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Override PartName="/word/theme/themeOverride2.xml" ContentType="application/vnd.openxmlformats-officedocument.themeOverride+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904" w:rsidRDefault="00B84058" w:rsidP="00394904">
      <w:pPr>
        <w:jc w:val="center"/>
        <w:rPr>
          <w:rFonts w:ascii="Arial" w:hAnsi="Arial" w:cs="Arial"/>
          <w:b/>
          <w:color w:val="339966"/>
          <w:sz w:val="32"/>
          <w:szCs w:val="32"/>
        </w:rPr>
      </w:pPr>
      <w:r>
        <w:rPr>
          <w:rFonts w:ascii="Arial" w:hAnsi="Arial" w:cs="Arial"/>
          <w:b/>
          <w:noProof/>
          <w:color w:val="339966"/>
          <w:sz w:val="32"/>
          <w:szCs w:val="32"/>
          <w:lang w:val="en-NZ" w:eastAsia="en-NZ"/>
        </w:rPr>
        <w:drawing>
          <wp:inline distT="0" distB="0" distL="0" distR="0">
            <wp:extent cx="2667000" cy="1190625"/>
            <wp:effectExtent l="0" t="0" r="0" b="9525"/>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0" cy="1190625"/>
                    </a:xfrm>
                    <a:prstGeom prst="rect">
                      <a:avLst/>
                    </a:prstGeom>
                    <a:noFill/>
                    <a:ln>
                      <a:noFill/>
                    </a:ln>
                  </pic:spPr>
                </pic:pic>
              </a:graphicData>
            </a:graphic>
          </wp:inline>
        </w:drawing>
      </w:r>
    </w:p>
    <w:p w:rsidR="00394904" w:rsidRDefault="00394904" w:rsidP="00394904">
      <w:pPr>
        <w:tabs>
          <w:tab w:val="left" w:pos="900"/>
        </w:tabs>
        <w:rPr>
          <w:rFonts w:ascii="Arial" w:hAnsi="Arial" w:cs="Arial"/>
          <w:b/>
        </w:rPr>
      </w:pPr>
      <w:r>
        <w:rPr>
          <w:rFonts w:ascii="Arial" w:hAnsi="Arial" w:cs="Arial"/>
          <w:b/>
        </w:rPr>
        <w:t xml:space="preserve">              </w:t>
      </w:r>
    </w:p>
    <w:p w:rsidR="003976DC" w:rsidRDefault="003976DC" w:rsidP="00394904">
      <w:pPr>
        <w:tabs>
          <w:tab w:val="left" w:pos="900"/>
        </w:tabs>
        <w:rPr>
          <w:rFonts w:ascii="Arial" w:hAnsi="Arial" w:cs="Arial"/>
          <w:b/>
        </w:rPr>
      </w:pPr>
    </w:p>
    <w:p w:rsidR="003976DC" w:rsidRDefault="003976DC" w:rsidP="00394904">
      <w:pPr>
        <w:tabs>
          <w:tab w:val="left" w:pos="900"/>
        </w:tabs>
        <w:rPr>
          <w:rFonts w:ascii="Arial" w:hAnsi="Arial" w:cs="Arial"/>
          <w:b/>
        </w:rPr>
      </w:pPr>
    </w:p>
    <w:p w:rsidR="003976DC" w:rsidRDefault="003976DC" w:rsidP="00394904">
      <w:pPr>
        <w:tabs>
          <w:tab w:val="left" w:pos="900"/>
        </w:tabs>
        <w:rPr>
          <w:rFonts w:ascii="Arial" w:hAnsi="Arial" w:cs="Arial"/>
          <w:b/>
        </w:rPr>
      </w:pPr>
    </w:p>
    <w:p w:rsidR="003976DC" w:rsidRDefault="003976DC" w:rsidP="00394904">
      <w:pPr>
        <w:tabs>
          <w:tab w:val="left" w:pos="900"/>
        </w:tabs>
        <w:rPr>
          <w:rFonts w:ascii="Arial" w:hAnsi="Arial" w:cs="Arial"/>
          <w:b/>
        </w:rPr>
      </w:pPr>
    </w:p>
    <w:p w:rsidR="00394904" w:rsidRPr="0046031B" w:rsidRDefault="00394904" w:rsidP="00394904">
      <w:pPr>
        <w:tabs>
          <w:tab w:val="left" w:pos="900"/>
        </w:tabs>
        <w:jc w:val="center"/>
        <w:rPr>
          <w:rFonts w:ascii="Monotype Corsiva" w:hAnsi="Monotype Corsiva" w:cs="Arial"/>
          <w:color w:val="800000"/>
          <w:sz w:val="22"/>
          <w:szCs w:val="22"/>
        </w:rPr>
      </w:pPr>
    </w:p>
    <w:p w:rsidR="00394904" w:rsidRDefault="00394904" w:rsidP="00394904">
      <w:pPr>
        <w:tabs>
          <w:tab w:val="left" w:pos="900"/>
        </w:tabs>
        <w:jc w:val="center"/>
        <w:rPr>
          <w:rFonts w:ascii="Arial" w:hAnsi="Arial" w:cs="Arial"/>
          <w:b/>
          <w:color w:val="800000"/>
          <w:sz w:val="52"/>
          <w:szCs w:val="52"/>
        </w:rPr>
      </w:pPr>
    </w:p>
    <w:p w:rsidR="00394904" w:rsidRDefault="00394904" w:rsidP="00394904">
      <w:pPr>
        <w:tabs>
          <w:tab w:val="left" w:pos="900"/>
        </w:tabs>
        <w:jc w:val="center"/>
        <w:rPr>
          <w:rFonts w:ascii="Arial" w:hAnsi="Arial" w:cs="Arial"/>
          <w:b/>
          <w:color w:val="800000"/>
          <w:sz w:val="52"/>
          <w:szCs w:val="52"/>
        </w:rPr>
      </w:pPr>
    </w:p>
    <w:p w:rsidR="00394904" w:rsidRPr="00BE34B1" w:rsidRDefault="00394904" w:rsidP="00394904">
      <w:pPr>
        <w:tabs>
          <w:tab w:val="left" w:pos="900"/>
        </w:tabs>
        <w:jc w:val="center"/>
        <w:rPr>
          <w:rFonts w:ascii="Arial" w:hAnsi="Arial" w:cs="Arial"/>
          <w:b/>
          <w:color w:val="002060"/>
          <w:sz w:val="40"/>
          <w:szCs w:val="40"/>
        </w:rPr>
      </w:pPr>
      <w:r w:rsidRPr="00BE34B1">
        <w:rPr>
          <w:rFonts w:ascii="Arial" w:hAnsi="Arial" w:cs="Arial"/>
          <w:b/>
          <w:color w:val="002060"/>
          <w:sz w:val="40"/>
          <w:szCs w:val="40"/>
        </w:rPr>
        <w:t>Te Mana o Ngāti Rangitihi</w:t>
      </w:r>
      <w:r w:rsidR="00BE34B1" w:rsidRPr="00BE34B1">
        <w:rPr>
          <w:rFonts w:ascii="Arial" w:hAnsi="Arial" w:cs="Arial"/>
          <w:b/>
          <w:color w:val="002060"/>
          <w:sz w:val="40"/>
          <w:szCs w:val="40"/>
        </w:rPr>
        <w:t xml:space="preserve"> Trust</w:t>
      </w:r>
    </w:p>
    <w:p w:rsidR="00394904" w:rsidRPr="00E04C5F" w:rsidRDefault="00394904" w:rsidP="00BE34B1">
      <w:pPr>
        <w:tabs>
          <w:tab w:val="left" w:pos="900"/>
        </w:tabs>
        <w:spacing w:before="120"/>
        <w:jc w:val="center"/>
        <w:rPr>
          <w:rFonts w:ascii="Arial" w:hAnsi="Arial" w:cs="Arial"/>
          <w:b/>
          <w:color w:val="002060"/>
          <w:sz w:val="52"/>
          <w:szCs w:val="52"/>
        </w:rPr>
      </w:pPr>
      <w:r w:rsidRPr="00E04C5F">
        <w:rPr>
          <w:rFonts w:ascii="Arial" w:hAnsi="Arial" w:cs="Arial"/>
          <w:b/>
          <w:color w:val="002060"/>
          <w:sz w:val="52"/>
          <w:szCs w:val="52"/>
        </w:rPr>
        <w:t>MANDATING STRATEGY</w:t>
      </w:r>
    </w:p>
    <w:p w:rsidR="00394904" w:rsidRPr="00BE34B1" w:rsidRDefault="00B328F4" w:rsidP="003976DC">
      <w:pPr>
        <w:tabs>
          <w:tab w:val="left" w:pos="900"/>
        </w:tabs>
        <w:spacing w:before="240"/>
        <w:jc w:val="center"/>
        <w:rPr>
          <w:rFonts w:ascii="Arial" w:hAnsi="Arial" w:cs="Arial"/>
          <w:b/>
          <w:color w:val="002060"/>
          <w:sz w:val="40"/>
          <w:szCs w:val="40"/>
        </w:rPr>
      </w:pPr>
      <w:r>
        <w:rPr>
          <w:rFonts w:ascii="Arial" w:hAnsi="Arial" w:cs="Arial"/>
          <w:b/>
          <w:color w:val="002060"/>
          <w:sz w:val="40"/>
          <w:szCs w:val="40"/>
        </w:rPr>
        <w:t>A</w:t>
      </w:r>
      <w:bookmarkStart w:id="0" w:name="_GoBack"/>
      <w:bookmarkEnd w:id="0"/>
      <w:r>
        <w:rPr>
          <w:rFonts w:ascii="Arial" w:hAnsi="Arial" w:cs="Arial"/>
          <w:b/>
          <w:color w:val="002060"/>
          <w:sz w:val="40"/>
          <w:szCs w:val="40"/>
        </w:rPr>
        <w:t>pril</w:t>
      </w:r>
      <w:r w:rsidRPr="00BE34B1">
        <w:rPr>
          <w:rFonts w:ascii="Arial" w:hAnsi="Arial" w:cs="Arial"/>
          <w:b/>
          <w:color w:val="002060"/>
          <w:sz w:val="40"/>
          <w:szCs w:val="40"/>
        </w:rPr>
        <w:t xml:space="preserve"> </w:t>
      </w:r>
      <w:r w:rsidR="002335BC" w:rsidRPr="00BE34B1">
        <w:rPr>
          <w:rFonts w:ascii="Arial" w:hAnsi="Arial" w:cs="Arial"/>
          <w:b/>
          <w:color w:val="002060"/>
          <w:sz w:val="40"/>
          <w:szCs w:val="40"/>
        </w:rPr>
        <w:t>201</w:t>
      </w:r>
      <w:r w:rsidR="002335BC">
        <w:rPr>
          <w:rFonts w:ascii="Arial" w:hAnsi="Arial" w:cs="Arial"/>
          <w:b/>
          <w:color w:val="002060"/>
          <w:sz w:val="40"/>
          <w:szCs w:val="40"/>
        </w:rPr>
        <w:t>3</w:t>
      </w:r>
    </w:p>
    <w:p w:rsidR="00394904" w:rsidRDefault="00394904" w:rsidP="00394904">
      <w:pPr>
        <w:tabs>
          <w:tab w:val="left" w:pos="900"/>
        </w:tabs>
        <w:jc w:val="center"/>
        <w:rPr>
          <w:rFonts w:ascii="Arial" w:hAnsi="Arial" w:cs="Arial"/>
          <w:b/>
          <w:color w:val="339966"/>
          <w:sz w:val="40"/>
          <w:szCs w:val="40"/>
        </w:rPr>
      </w:pPr>
    </w:p>
    <w:p w:rsidR="00394904" w:rsidRDefault="00394904" w:rsidP="00597782">
      <w:pPr>
        <w:jc w:val="center"/>
        <w:rPr>
          <w:b/>
          <w:bCs/>
          <w:color w:val="800000"/>
          <w:sz w:val="36"/>
        </w:rPr>
      </w:pPr>
    </w:p>
    <w:p w:rsidR="00394904" w:rsidRDefault="00394904" w:rsidP="00597782">
      <w:pPr>
        <w:jc w:val="center"/>
        <w:rPr>
          <w:b/>
          <w:bCs/>
          <w:color w:val="800000"/>
          <w:sz w:val="36"/>
        </w:rPr>
      </w:pPr>
    </w:p>
    <w:p w:rsidR="00394904" w:rsidRDefault="00394904" w:rsidP="00597782">
      <w:pPr>
        <w:jc w:val="center"/>
        <w:rPr>
          <w:b/>
          <w:bCs/>
          <w:color w:val="800000"/>
          <w:sz w:val="36"/>
        </w:rPr>
      </w:pPr>
    </w:p>
    <w:p w:rsidR="00394904" w:rsidRDefault="00394904" w:rsidP="00597782">
      <w:pPr>
        <w:jc w:val="center"/>
        <w:rPr>
          <w:b/>
          <w:bCs/>
          <w:color w:val="800000"/>
          <w:sz w:val="36"/>
        </w:rPr>
      </w:pPr>
    </w:p>
    <w:p w:rsidR="00394904" w:rsidRDefault="00394904" w:rsidP="00597782">
      <w:pPr>
        <w:jc w:val="center"/>
        <w:rPr>
          <w:b/>
          <w:bCs/>
          <w:color w:val="800000"/>
          <w:sz w:val="36"/>
        </w:rPr>
      </w:pPr>
    </w:p>
    <w:p w:rsidR="00394904" w:rsidRDefault="00394904" w:rsidP="00597782">
      <w:pPr>
        <w:jc w:val="center"/>
        <w:rPr>
          <w:rFonts w:ascii="Arial" w:hAnsi="Arial" w:cs="Arial"/>
          <w:b/>
          <w:bCs/>
          <w:color w:val="800000"/>
          <w:sz w:val="22"/>
          <w:szCs w:val="22"/>
        </w:rPr>
      </w:pPr>
    </w:p>
    <w:p w:rsidR="001442D4" w:rsidRDefault="001442D4" w:rsidP="00597782">
      <w:pPr>
        <w:jc w:val="center"/>
        <w:rPr>
          <w:rFonts w:ascii="Arial" w:hAnsi="Arial" w:cs="Arial"/>
          <w:b/>
          <w:bCs/>
          <w:color w:val="800000"/>
          <w:sz w:val="22"/>
          <w:szCs w:val="22"/>
        </w:rPr>
      </w:pPr>
    </w:p>
    <w:p w:rsidR="001442D4" w:rsidRDefault="001442D4" w:rsidP="00597782">
      <w:pPr>
        <w:jc w:val="center"/>
        <w:rPr>
          <w:rFonts w:ascii="Arial" w:hAnsi="Arial" w:cs="Arial"/>
          <w:b/>
          <w:bCs/>
          <w:color w:val="800000"/>
          <w:sz w:val="22"/>
          <w:szCs w:val="22"/>
        </w:rPr>
      </w:pPr>
    </w:p>
    <w:p w:rsidR="001442D4" w:rsidRDefault="001442D4" w:rsidP="00597782">
      <w:pPr>
        <w:jc w:val="center"/>
        <w:rPr>
          <w:rFonts w:ascii="Arial" w:hAnsi="Arial" w:cs="Arial"/>
          <w:b/>
          <w:bCs/>
          <w:color w:val="800000"/>
          <w:sz w:val="22"/>
          <w:szCs w:val="22"/>
        </w:rPr>
      </w:pPr>
    </w:p>
    <w:p w:rsidR="001442D4" w:rsidRDefault="001442D4" w:rsidP="00597782">
      <w:pPr>
        <w:jc w:val="center"/>
        <w:rPr>
          <w:rFonts w:ascii="Arial" w:hAnsi="Arial" w:cs="Arial"/>
          <w:b/>
          <w:bCs/>
          <w:color w:val="800000"/>
          <w:sz w:val="22"/>
          <w:szCs w:val="22"/>
        </w:rPr>
      </w:pPr>
    </w:p>
    <w:p w:rsidR="001442D4" w:rsidRDefault="001442D4" w:rsidP="00597782">
      <w:pPr>
        <w:jc w:val="center"/>
        <w:rPr>
          <w:rFonts w:ascii="Arial" w:hAnsi="Arial" w:cs="Arial"/>
          <w:b/>
          <w:bCs/>
          <w:color w:val="800000"/>
          <w:sz w:val="22"/>
          <w:szCs w:val="22"/>
        </w:rPr>
      </w:pPr>
    </w:p>
    <w:p w:rsidR="001442D4" w:rsidRDefault="001442D4" w:rsidP="00597782">
      <w:pPr>
        <w:jc w:val="center"/>
        <w:rPr>
          <w:rFonts w:ascii="Arial" w:hAnsi="Arial" w:cs="Arial"/>
          <w:b/>
          <w:bCs/>
          <w:color w:val="800000"/>
          <w:sz w:val="22"/>
          <w:szCs w:val="22"/>
        </w:rPr>
      </w:pPr>
    </w:p>
    <w:p w:rsidR="001442D4" w:rsidRDefault="001442D4" w:rsidP="00597782">
      <w:pPr>
        <w:jc w:val="center"/>
        <w:rPr>
          <w:rFonts w:ascii="Arial" w:hAnsi="Arial" w:cs="Arial"/>
          <w:b/>
          <w:bCs/>
          <w:color w:val="800000"/>
          <w:sz w:val="22"/>
          <w:szCs w:val="22"/>
        </w:rPr>
      </w:pPr>
    </w:p>
    <w:p w:rsidR="001442D4" w:rsidRDefault="001442D4" w:rsidP="00597782">
      <w:pPr>
        <w:jc w:val="center"/>
        <w:rPr>
          <w:rFonts w:ascii="Arial" w:hAnsi="Arial" w:cs="Arial"/>
          <w:b/>
          <w:bCs/>
          <w:color w:val="800000"/>
          <w:sz w:val="22"/>
          <w:szCs w:val="22"/>
        </w:rPr>
      </w:pPr>
    </w:p>
    <w:p w:rsidR="001442D4" w:rsidRDefault="001442D4" w:rsidP="00597782">
      <w:pPr>
        <w:jc w:val="center"/>
        <w:rPr>
          <w:rFonts w:ascii="Arial" w:hAnsi="Arial" w:cs="Arial"/>
          <w:b/>
          <w:bCs/>
          <w:color w:val="800000"/>
          <w:sz w:val="22"/>
          <w:szCs w:val="22"/>
        </w:rPr>
      </w:pPr>
    </w:p>
    <w:p w:rsidR="001442D4" w:rsidRDefault="001442D4" w:rsidP="00597782">
      <w:pPr>
        <w:jc w:val="center"/>
        <w:rPr>
          <w:rFonts w:ascii="Arial" w:hAnsi="Arial" w:cs="Arial"/>
          <w:b/>
          <w:bCs/>
          <w:color w:val="800000"/>
          <w:sz w:val="22"/>
          <w:szCs w:val="22"/>
        </w:rPr>
      </w:pPr>
    </w:p>
    <w:p w:rsidR="001442D4" w:rsidRDefault="001442D4" w:rsidP="00597782">
      <w:pPr>
        <w:jc w:val="center"/>
        <w:rPr>
          <w:rFonts w:ascii="Arial" w:hAnsi="Arial" w:cs="Arial"/>
          <w:b/>
          <w:bCs/>
          <w:color w:val="800000"/>
          <w:sz w:val="22"/>
          <w:szCs w:val="22"/>
        </w:rPr>
      </w:pPr>
    </w:p>
    <w:p w:rsidR="001442D4" w:rsidRPr="003976DC" w:rsidRDefault="001442D4" w:rsidP="00597782">
      <w:pPr>
        <w:jc w:val="center"/>
        <w:rPr>
          <w:rFonts w:ascii="Arial" w:hAnsi="Arial" w:cs="Arial"/>
          <w:b/>
          <w:bCs/>
          <w:color w:val="800000"/>
          <w:sz w:val="22"/>
          <w:szCs w:val="22"/>
        </w:rPr>
      </w:pPr>
    </w:p>
    <w:p w:rsidR="00ED44EC" w:rsidRPr="003976DC" w:rsidRDefault="00ED44EC" w:rsidP="00597782">
      <w:pPr>
        <w:jc w:val="center"/>
        <w:rPr>
          <w:rFonts w:ascii="Arial" w:hAnsi="Arial" w:cs="Arial"/>
          <w:b/>
          <w:bCs/>
          <w:color w:val="0F243E"/>
          <w:sz w:val="22"/>
          <w:szCs w:val="22"/>
        </w:rPr>
      </w:pPr>
      <w:r w:rsidRPr="003976DC">
        <w:rPr>
          <w:rFonts w:ascii="Arial" w:hAnsi="Arial" w:cs="Arial"/>
          <w:b/>
          <w:bCs/>
          <w:color w:val="0F243E"/>
          <w:sz w:val="22"/>
          <w:szCs w:val="22"/>
        </w:rPr>
        <w:t>Prepared by: Te Mana o Ngāti Rangitihi Trust</w:t>
      </w:r>
    </w:p>
    <w:p w:rsidR="001442D4" w:rsidRDefault="001442D4" w:rsidP="001442D4">
      <w:pPr>
        <w:spacing w:line="360" w:lineRule="auto"/>
        <w:jc w:val="center"/>
        <w:rPr>
          <w:b/>
          <w:bCs/>
          <w:color w:val="002060"/>
          <w:sz w:val="36"/>
        </w:rPr>
      </w:pPr>
      <w:r>
        <w:rPr>
          <w:b/>
          <w:bCs/>
          <w:color w:val="002060"/>
          <w:sz w:val="36"/>
        </w:rPr>
        <w:br w:type="page"/>
      </w:r>
    </w:p>
    <w:p w:rsidR="001442D4" w:rsidRDefault="001442D4" w:rsidP="001442D4">
      <w:pPr>
        <w:spacing w:line="360" w:lineRule="auto"/>
        <w:jc w:val="center"/>
        <w:rPr>
          <w:b/>
          <w:bCs/>
          <w:color w:val="002060"/>
          <w:sz w:val="36"/>
        </w:rPr>
      </w:pPr>
    </w:p>
    <w:p w:rsidR="001442D4" w:rsidRDefault="00D82E32" w:rsidP="001442D4">
      <w:pPr>
        <w:spacing w:line="360" w:lineRule="auto"/>
        <w:jc w:val="center"/>
        <w:rPr>
          <w:b/>
          <w:bCs/>
          <w:color w:val="002060"/>
          <w:sz w:val="36"/>
        </w:rPr>
      </w:pPr>
      <w:r w:rsidRPr="00D82E32">
        <w:rPr>
          <w:noProof/>
          <w:lang w:val="en-NZ" w:eastAsia="en-NZ"/>
        </w:rPr>
        <w:pict>
          <v:shapetype id="_x0000_t202" coordsize="21600,21600" o:spt="202" path="m,l,21600r21600,l21600,xe">
            <v:stroke joinstyle="miter"/>
            <v:path gradientshapeok="t" o:connecttype="rect"/>
          </v:shapetype>
          <v:shape id="Text Box 2" o:spid="_x0000_s1026" type="#_x0000_t202" style="position:absolute;left:0;text-align:left;margin-left:25.5pt;margin-top:30.15pt;width:399.35pt;height:228.75pt;z-index:251656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" strokecolor="white">
            <v:textbox>
              <w:txbxContent>
                <w:p w:rsidR="001870FB" w:rsidRPr="001364A9" w:rsidRDefault="001870FB" w:rsidP="008764BF">
                  <w:pPr>
                    <w:spacing w:line="360" w:lineRule="auto"/>
                    <w:jc w:val="center"/>
                    <w:rPr>
                      <w:rStyle w:val="Emphasis"/>
                      <w:b/>
                      <w:i w:val="0"/>
                      <w:sz w:val="28"/>
                      <w:szCs w:val="28"/>
                    </w:rPr>
                  </w:pPr>
                  <w:r w:rsidRPr="001364A9">
                    <w:rPr>
                      <w:rStyle w:val="Emphasis"/>
                      <w:b/>
                      <w:i w:val="0"/>
                      <w:sz w:val="28"/>
                      <w:szCs w:val="28"/>
                    </w:rPr>
                    <w:t xml:space="preserve">E ngāi mātāpuputu, e ngāi mātātahi, e ngā whakareanga o Te iti o Ngāti Rangitihi, </w:t>
                  </w:r>
                </w:p>
                <w:p w:rsidR="001870FB" w:rsidRPr="001364A9" w:rsidRDefault="001870FB" w:rsidP="008764BF">
                  <w:pPr>
                    <w:spacing w:line="360" w:lineRule="auto"/>
                    <w:jc w:val="center"/>
                    <w:rPr>
                      <w:rStyle w:val="Emphasis"/>
                      <w:b/>
                      <w:i w:val="0"/>
                      <w:sz w:val="28"/>
                      <w:szCs w:val="28"/>
                    </w:rPr>
                  </w:pPr>
                  <w:proofErr w:type="gramStart"/>
                  <w:r w:rsidRPr="001364A9">
                    <w:rPr>
                      <w:rStyle w:val="Emphasis"/>
                      <w:b/>
                      <w:i w:val="0"/>
                      <w:sz w:val="28"/>
                      <w:szCs w:val="28"/>
                    </w:rPr>
                    <w:t>tēnā</w:t>
                  </w:r>
                  <w:proofErr w:type="gramEnd"/>
                  <w:r w:rsidRPr="001364A9">
                    <w:rPr>
                      <w:rStyle w:val="Emphasis"/>
                      <w:b/>
                      <w:i w:val="0"/>
                      <w:sz w:val="28"/>
                      <w:szCs w:val="28"/>
                    </w:rPr>
                    <w:t xml:space="preserve"> koutou.</w:t>
                  </w:r>
                </w:p>
                <w:p w:rsidR="001870FB" w:rsidRPr="001364A9" w:rsidRDefault="001870FB" w:rsidP="008764BF">
                  <w:pPr>
                    <w:spacing w:line="360" w:lineRule="auto"/>
                    <w:jc w:val="center"/>
                    <w:rPr>
                      <w:rStyle w:val="Emphasis"/>
                      <w:b/>
                      <w:i w:val="0"/>
                      <w:sz w:val="28"/>
                      <w:szCs w:val="28"/>
                    </w:rPr>
                  </w:pPr>
                  <w:r w:rsidRPr="001364A9">
                    <w:rPr>
                      <w:rStyle w:val="Emphasis"/>
                      <w:b/>
                      <w:i w:val="0"/>
                      <w:sz w:val="28"/>
                      <w:szCs w:val="28"/>
                    </w:rPr>
                    <w:t xml:space="preserve">Ō tātou tini mate e tiraha mai </w:t>
                  </w:r>
                  <w:proofErr w:type="gramStart"/>
                  <w:r w:rsidRPr="001364A9">
                    <w:rPr>
                      <w:rStyle w:val="Emphasis"/>
                      <w:b/>
                      <w:i w:val="0"/>
                      <w:sz w:val="28"/>
                      <w:szCs w:val="28"/>
                    </w:rPr>
                    <w:t>nā</w:t>
                  </w:r>
                  <w:proofErr w:type="gramEnd"/>
                  <w:r w:rsidRPr="001364A9">
                    <w:rPr>
                      <w:rStyle w:val="Emphasis"/>
                      <w:b/>
                      <w:i w:val="0"/>
                      <w:sz w:val="28"/>
                      <w:szCs w:val="28"/>
                    </w:rPr>
                    <w:t xml:space="preserve"> ki ngā Marae huri i te motu,</w:t>
                  </w:r>
                </w:p>
                <w:p w:rsidR="001870FB" w:rsidRPr="001364A9" w:rsidRDefault="001870FB" w:rsidP="008764BF">
                  <w:pPr>
                    <w:spacing w:line="360" w:lineRule="auto"/>
                    <w:jc w:val="center"/>
                    <w:rPr>
                      <w:rStyle w:val="Emphasis"/>
                      <w:b/>
                      <w:i w:val="0"/>
                      <w:sz w:val="28"/>
                      <w:szCs w:val="28"/>
                    </w:rPr>
                  </w:pPr>
                  <w:r w:rsidRPr="001364A9">
                    <w:rPr>
                      <w:rStyle w:val="Emphasis"/>
                      <w:b/>
                      <w:i w:val="0"/>
                      <w:sz w:val="28"/>
                      <w:szCs w:val="28"/>
                    </w:rPr>
                    <w:t xml:space="preserve"> </w:t>
                  </w:r>
                  <w:proofErr w:type="gramStart"/>
                  <w:r w:rsidRPr="001364A9">
                    <w:rPr>
                      <w:rStyle w:val="Emphasis"/>
                      <w:b/>
                      <w:i w:val="0"/>
                      <w:sz w:val="28"/>
                      <w:szCs w:val="28"/>
                    </w:rPr>
                    <w:t>hoki</w:t>
                  </w:r>
                  <w:proofErr w:type="gramEnd"/>
                  <w:r w:rsidRPr="001364A9">
                    <w:rPr>
                      <w:rStyle w:val="Emphasis"/>
                      <w:b/>
                      <w:i w:val="0"/>
                      <w:sz w:val="28"/>
                      <w:szCs w:val="28"/>
                    </w:rPr>
                    <w:t xml:space="preserve"> atu koutou ki Hawaiki nui, ki Hawaiki roa, ki Hawaiki pā mamao.</w:t>
                  </w:r>
                </w:p>
                <w:p w:rsidR="001870FB" w:rsidRPr="001364A9" w:rsidRDefault="001870FB" w:rsidP="008764BF">
                  <w:pPr>
                    <w:spacing w:line="360" w:lineRule="auto"/>
                    <w:jc w:val="center"/>
                    <w:rPr>
                      <w:rStyle w:val="Emphasis"/>
                      <w:b/>
                      <w:i w:val="0"/>
                      <w:sz w:val="28"/>
                      <w:szCs w:val="28"/>
                    </w:rPr>
                  </w:pPr>
                  <w:r w:rsidRPr="001364A9">
                    <w:rPr>
                      <w:rStyle w:val="Emphasis"/>
                      <w:b/>
                      <w:i w:val="0"/>
                      <w:sz w:val="28"/>
                      <w:szCs w:val="28"/>
                    </w:rPr>
                    <w:t xml:space="preserve">Kia ea rāno </w:t>
                  </w:r>
                  <w:proofErr w:type="gramStart"/>
                  <w:r w:rsidRPr="001364A9">
                    <w:rPr>
                      <w:rStyle w:val="Emphasis"/>
                      <w:b/>
                      <w:i w:val="0"/>
                      <w:sz w:val="28"/>
                      <w:szCs w:val="28"/>
                    </w:rPr>
                    <w:t>te kōrero ko te hunga mate ki te hunga mate, ko tātou te</w:t>
                  </w:r>
                  <w:proofErr w:type="gramEnd"/>
                  <w:r w:rsidRPr="001364A9">
                    <w:rPr>
                      <w:rStyle w:val="Emphasis"/>
                      <w:b/>
                      <w:i w:val="0"/>
                      <w:sz w:val="28"/>
                      <w:szCs w:val="28"/>
                    </w:rPr>
                    <w:t xml:space="preserve"> hunga ora ki a tātou, </w:t>
                  </w:r>
                </w:p>
                <w:p w:rsidR="001870FB" w:rsidRPr="001364A9" w:rsidRDefault="001870FB" w:rsidP="008764BF">
                  <w:pPr>
                    <w:spacing w:line="360" w:lineRule="auto"/>
                    <w:jc w:val="center"/>
                    <w:rPr>
                      <w:rStyle w:val="Emphasis"/>
                      <w:b/>
                      <w:i w:val="0"/>
                      <w:sz w:val="32"/>
                      <w:szCs w:val="32"/>
                    </w:rPr>
                  </w:pPr>
                  <w:proofErr w:type="gramStart"/>
                  <w:r w:rsidRPr="001364A9">
                    <w:rPr>
                      <w:rStyle w:val="Emphasis"/>
                      <w:b/>
                      <w:i w:val="0"/>
                      <w:sz w:val="28"/>
                      <w:szCs w:val="28"/>
                    </w:rPr>
                    <w:t>tēnā</w:t>
                  </w:r>
                  <w:proofErr w:type="gramEnd"/>
                  <w:r w:rsidRPr="001364A9">
                    <w:rPr>
                      <w:rStyle w:val="Emphasis"/>
                      <w:b/>
                      <w:i w:val="0"/>
                      <w:sz w:val="28"/>
                      <w:szCs w:val="28"/>
                    </w:rPr>
                    <w:t xml:space="preserve"> tātou katoa</w:t>
                  </w:r>
                  <w:r w:rsidRPr="001364A9">
                    <w:rPr>
                      <w:rStyle w:val="Emphasis"/>
                      <w:b/>
                      <w:i w:val="0"/>
                      <w:sz w:val="32"/>
                      <w:szCs w:val="32"/>
                    </w:rPr>
                    <w:t>.</w:t>
                  </w:r>
                </w:p>
                <w:p w:rsidR="001870FB" w:rsidRDefault="001870FB"/>
              </w:txbxContent>
            </v:textbox>
          </v:shape>
        </w:pict>
      </w:r>
    </w:p>
    <w:p w:rsidR="001442D4" w:rsidRPr="008764BF" w:rsidRDefault="001442D4" w:rsidP="001442D4">
      <w:pPr>
        <w:spacing w:line="360" w:lineRule="auto"/>
        <w:jc w:val="center"/>
        <w:rPr>
          <w:rStyle w:val="Emphasis"/>
          <w:b/>
          <w:sz w:val="28"/>
          <w:szCs w:val="28"/>
        </w:rPr>
      </w:pPr>
      <w:proofErr w:type="gramStart"/>
      <w:r w:rsidRPr="008764BF">
        <w:rPr>
          <w:rStyle w:val="Emphasis"/>
          <w:b/>
          <w:sz w:val="28"/>
          <w:szCs w:val="28"/>
        </w:rPr>
        <w:t>ora</w:t>
      </w:r>
      <w:proofErr w:type="gramEnd"/>
      <w:r w:rsidRPr="008764BF">
        <w:rPr>
          <w:rStyle w:val="Emphasis"/>
          <w:b/>
          <w:sz w:val="28"/>
          <w:szCs w:val="28"/>
        </w:rPr>
        <w:t xml:space="preserve"> ki a tātou, </w:t>
      </w:r>
    </w:p>
    <w:p w:rsidR="001442D4" w:rsidRPr="00BE34B1" w:rsidRDefault="001442D4" w:rsidP="001442D4">
      <w:pPr>
        <w:spacing w:line="360" w:lineRule="auto"/>
        <w:jc w:val="center"/>
        <w:rPr>
          <w:rStyle w:val="Emphasis"/>
          <w:b/>
          <w:sz w:val="32"/>
          <w:szCs w:val="32"/>
        </w:rPr>
      </w:pPr>
      <w:proofErr w:type="gramStart"/>
      <w:r w:rsidRPr="008764BF">
        <w:rPr>
          <w:rStyle w:val="Emphasis"/>
          <w:b/>
          <w:sz w:val="28"/>
          <w:szCs w:val="28"/>
        </w:rPr>
        <w:t>tēnā</w:t>
      </w:r>
      <w:proofErr w:type="gramEnd"/>
      <w:r w:rsidRPr="008764BF">
        <w:rPr>
          <w:rStyle w:val="Emphasis"/>
          <w:b/>
          <w:sz w:val="28"/>
          <w:szCs w:val="28"/>
        </w:rPr>
        <w:t xml:space="preserve"> tātou katoa</w:t>
      </w:r>
      <w:r w:rsidRPr="00BE34B1">
        <w:rPr>
          <w:rStyle w:val="Emphasis"/>
          <w:b/>
          <w:sz w:val="32"/>
          <w:szCs w:val="32"/>
        </w:rPr>
        <w:t>.</w:t>
      </w:r>
    </w:p>
    <w:p w:rsidR="003976DC" w:rsidRDefault="003976DC" w:rsidP="00597782">
      <w:pPr>
        <w:jc w:val="center"/>
        <w:rPr>
          <w:b/>
          <w:bCs/>
          <w:color w:val="002060"/>
          <w:sz w:val="36"/>
        </w:rPr>
      </w:pPr>
    </w:p>
    <w:p w:rsidR="003976DC" w:rsidRDefault="003976DC" w:rsidP="00597782">
      <w:pPr>
        <w:jc w:val="center"/>
        <w:rPr>
          <w:b/>
          <w:bCs/>
          <w:color w:val="002060"/>
          <w:sz w:val="36"/>
        </w:rPr>
      </w:pPr>
    </w:p>
    <w:p w:rsidR="00394904" w:rsidRPr="00A94250" w:rsidRDefault="00193D50" w:rsidP="00394904">
      <w:pPr>
        <w:pBdr>
          <w:bottom w:val="single" w:sz="4" w:space="1" w:color="auto"/>
        </w:pBdr>
        <w:jc w:val="center"/>
        <w:rPr>
          <w:rFonts w:ascii="Arial" w:hAnsi="Arial" w:cs="Arial"/>
          <w:b/>
          <w:bCs/>
          <w:color w:val="002060"/>
          <w:sz w:val="28"/>
          <w:szCs w:val="28"/>
        </w:rPr>
      </w:pPr>
      <w:r>
        <w:rPr>
          <w:b/>
          <w:bCs/>
          <w:color w:val="002060"/>
          <w:sz w:val="36"/>
        </w:rPr>
        <w:br w:type="page"/>
      </w:r>
      <w:r w:rsidR="00394904" w:rsidRPr="00A94250">
        <w:rPr>
          <w:rFonts w:ascii="Arial" w:hAnsi="Arial" w:cs="Arial"/>
          <w:b/>
          <w:bCs/>
          <w:color w:val="002060"/>
          <w:sz w:val="28"/>
          <w:szCs w:val="28"/>
        </w:rPr>
        <w:t xml:space="preserve">Table of Contents </w:t>
      </w:r>
    </w:p>
    <w:p w:rsidR="001442D4" w:rsidRPr="00193D50" w:rsidRDefault="001442D4" w:rsidP="00394904">
      <w:pPr>
        <w:pBdr>
          <w:bottom w:val="single" w:sz="4" w:space="1" w:color="auto"/>
        </w:pBdr>
        <w:jc w:val="center"/>
        <w:rPr>
          <w:b/>
          <w:bCs/>
          <w:color w:val="002060"/>
        </w:rPr>
      </w:pPr>
    </w:p>
    <w:p w:rsidR="00394904" w:rsidRDefault="00394904" w:rsidP="00394904"/>
    <w:p w:rsidR="00394904" w:rsidRDefault="00394904" w:rsidP="00394904"/>
    <w:tbl>
      <w:tblPr>
        <w:tblpPr w:leftFromText="180" w:rightFromText="180" w:vertAnchor="text" w:tblpY="1"/>
        <w:tblOverlap w:val="never"/>
        <w:tblW w:w="0" w:type="auto"/>
        <w:tblLook w:val="04A0"/>
      </w:tblPr>
      <w:tblGrid>
        <w:gridCol w:w="5211"/>
        <w:gridCol w:w="3510"/>
      </w:tblGrid>
      <w:tr w:rsidR="00394904" w:rsidRPr="00A7250C" w:rsidTr="003C669C">
        <w:tc>
          <w:tcPr>
            <w:tcW w:w="5211" w:type="dxa"/>
            <w:hideMark/>
          </w:tcPr>
          <w:p w:rsidR="00394904" w:rsidRPr="00EA0783" w:rsidRDefault="00394904" w:rsidP="00DF39EC">
            <w:pPr>
              <w:pStyle w:val="Heading2"/>
              <w:numPr>
                <w:ilvl w:val="0"/>
                <w:numId w:val="7"/>
              </w:numPr>
              <w:tabs>
                <w:tab w:val="left" w:pos="720"/>
              </w:tabs>
              <w:rPr>
                <w:rFonts w:ascii="Arial" w:hAnsi="Arial" w:cs="Arial"/>
                <w:szCs w:val="24"/>
                <w:lang w:val="en-NZ"/>
              </w:rPr>
            </w:pPr>
            <w:r w:rsidRPr="00EA0783">
              <w:rPr>
                <w:rFonts w:ascii="Arial" w:hAnsi="Arial" w:cs="Arial"/>
                <w:szCs w:val="24"/>
                <w:lang w:val="en-NZ"/>
              </w:rPr>
              <w:t>Preamble</w:t>
            </w:r>
          </w:p>
        </w:tc>
        <w:tc>
          <w:tcPr>
            <w:tcW w:w="3510" w:type="dxa"/>
            <w:hideMark/>
          </w:tcPr>
          <w:p w:rsidR="00394904" w:rsidRPr="00EA0783" w:rsidRDefault="003C669C" w:rsidP="003C669C">
            <w:pPr>
              <w:pStyle w:val="Heading2"/>
              <w:numPr>
                <w:ilvl w:val="0"/>
                <w:numId w:val="0"/>
              </w:numPr>
              <w:tabs>
                <w:tab w:val="left" w:pos="720"/>
              </w:tabs>
              <w:jc w:val="right"/>
              <w:rPr>
                <w:rFonts w:ascii="Arial" w:hAnsi="Arial" w:cs="Arial"/>
                <w:szCs w:val="24"/>
                <w:lang w:val="en-NZ"/>
              </w:rPr>
            </w:pPr>
            <w:r w:rsidRPr="00EA0783">
              <w:rPr>
                <w:rFonts w:ascii="Arial" w:hAnsi="Arial" w:cs="Arial"/>
                <w:szCs w:val="24"/>
                <w:lang w:val="en-NZ"/>
              </w:rPr>
              <w:t xml:space="preserve">                         </w:t>
            </w:r>
            <w:r w:rsidR="00394904" w:rsidRPr="00EA0783">
              <w:rPr>
                <w:rFonts w:ascii="Arial" w:hAnsi="Arial" w:cs="Arial"/>
                <w:szCs w:val="24"/>
                <w:lang w:val="en-NZ"/>
              </w:rPr>
              <w:t>3</w:t>
            </w:r>
          </w:p>
        </w:tc>
      </w:tr>
      <w:tr w:rsidR="00CD3470" w:rsidRPr="00A7250C" w:rsidTr="003C669C">
        <w:tc>
          <w:tcPr>
            <w:tcW w:w="5211" w:type="dxa"/>
          </w:tcPr>
          <w:p w:rsidR="00CD3470" w:rsidRPr="00EA0783" w:rsidRDefault="00CD3470" w:rsidP="00DF39EC">
            <w:pPr>
              <w:pStyle w:val="Heading2"/>
              <w:numPr>
                <w:ilvl w:val="0"/>
                <w:numId w:val="7"/>
              </w:numPr>
              <w:tabs>
                <w:tab w:val="left" w:pos="720"/>
              </w:tabs>
              <w:rPr>
                <w:rFonts w:ascii="Arial" w:hAnsi="Arial" w:cs="Arial"/>
                <w:szCs w:val="24"/>
                <w:lang w:val="en-NZ"/>
              </w:rPr>
            </w:pPr>
            <w:r w:rsidRPr="00EA0783">
              <w:rPr>
                <w:rFonts w:ascii="Arial" w:hAnsi="Arial" w:cs="Arial"/>
                <w:szCs w:val="24"/>
                <w:lang w:val="en-NZ"/>
              </w:rPr>
              <w:t>Goal</w:t>
            </w:r>
          </w:p>
        </w:tc>
        <w:tc>
          <w:tcPr>
            <w:tcW w:w="3510" w:type="dxa"/>
          </w:tcPr>
          <w:p w:rsidR="00CD3470" w:rsidRPr="00EA0783" w:rsidRDefault="00A7250C" w:rsidP="003C669C">
            <w:pPr>
              <w:pStyle w:val="Heading2"/>
              <w:numPr>
                <w:ilvl w:val="0"/>
                <w:numId w:val="0"/>
              </w:numPr>
              <w:tabs>
                <w:tab w:val="left" w:pos="720"/>
              </w:tabs>
              <w:jc w:val="right"/>
              <w:rPr>
                <w:rFonts w:ascii="Arial" w:hAnsi="Arial" w:cs="Arial"/>
                <w:szCs w:val="24"/>
                <w:lang w:val="en-NZ"/>
              </w:rPr>
            </w:pPr>
            <w:r w:rsidRPr="00EA0783">
              <w:rPr>
                <w:rFonts w:ascii="Arial" w:hAnsi="Arial" w:cs="Arial"/>
                <w:szCs w:val="24"/>
                <w:lang w:val="en-NZ"/>
              </w:rPr>
              <w:t>4</w:t>
            </w:r>
          </w:p>
        </w:tc>
      </w:tr>
      <w:tr w:rsidR="00A7250C" w:rsidRPr="00A7250C" w:rsidTr="003C669C">
        <w:tc>
          <w:tcPr>
            <w:tcW w:w="5211" w:type="dxa"/>
            <w:hideMark/>
          </w:tcPr>
          <w:p w:rsidR="00394904" w:rsidRPr="00EA0783" w:rsidRDefault="00394904" w:rsidP="00DF39EC">
            <w:pPr>
              <w:pStyle w:val="Heading2"/>
              <w:numPr>
                <w:ilvl w:val="0"/>
                <w:numId w:val="7"/>
              </w:numPr>
              <w:tabs>
                <w:tab w:val="left" w:pos="720"/>
              </w:tabs>
              <w:rPr>
                <w:rFonts w:ascii="Arial" w:hAnsi="Arial" w:cs="Arial"/>
                <w:szCs w:val="24"/>
                <w:lang w:val="en-NZ"/>
              </w:rPr>
            </w:pPr>
            <w:r w:rsidRPr="00EA0783">
              <w:rPr>
                <w:rFonts w:ascii="Arial" w:hAnsi="Arial" w:cs="Arial"/>
                <w:szCs w:val="24"/>
                <w:lang w:val="en-NZ"/>
              </w:rPr>
              <w:t>The Claimant Group</w:t>
            </w:r>
          </w:p>
        </w:tc>
        <w:tc>
          <w:tcPr>
            <w:tcW w:w="3510" w:type="dxa"/>
            <w:hideMark/>
          </w:tcPr>
          <w:p w:rsidR="00394904" w:rsidRPr="00EA0783" w:rsidRDefault="003C669C" w:rsidP="00A7250C">
            <w:pPr>
              <w:pStyle w:val="Heading2"/>
              <w:numPr>
                <w:ilvl w:val="0"/>
                <w:numId w:val="0"/>
              </w:numPr>
              <w:tabs>
                <w:tab w:val="left" w:pos="720"/>
              </w:tabs>
              <w:jc w:val="right"/>
              <w:rPr>
                <w:rFonts w:ascii="Arial" w:hAnsi="Arial" w:cs="Arial"/>
                <w:szCs w:val="24"/>
                <w:lang w:val="en-NZ"/>
              </w:rPr>
            </w:pPr>
            <w:r w:rsidRPr="00EA0783">
              <w:rPr>
                <w:rFonts w:ascii="Arial" w:hAnsi="Arial" w:cs="Arial"/>
                <w:szCs w:val="24"/>
                <w:lang w:val="en-NZ"/>
              </w:rPr>
              <w:t xml:space="preserve">                       </w:t>
            </w:r>
            <w:r w:rsidR="00A7250C" w:rsidRPr="00EA0783">
              <w:rPr>
                <w:rFonts w:ascii="Arial" w:hAnsi="Arial" w:cs="Arial"/>
                <w:szCs w:val="24"/>
                <w:lang w:val="en-NZ"/>
              </w:rPr>
              <w:t>5</w:t>
            </w:r>
          </w:p>
        </w:tc>
      </w:tr>
      <w:tr w:rsidR="00A7250C" w:rsidRPr="00A7250C" w:rsidTr="003C669C">
        <w:tc>
          <w:tcPr>
            <w:tcW w:w="5211" w:type="dxa"/>
            <w:hideMark/>
          </w:tcPr>
          <w:p w:rsidR="00394904" w:rsidRPr="00EA0783" w:rsidRDefault="001A7F1C" w:rsidP="00DF39EC">
            <w:pPr>
              <w:pStyle w:val="Heading2"/>
              <w:numPr>
                <w:ilvl w:val="0"/>
                <w:numId w:val="7"/>
              </w:numPr>
              <w:tabs>
                <w:tab w:val="left" w:pos="720"/>
              </w:tabs>
              <w:rPr>
                <w:rFonts w:ascii="Arial" w:hAnsi="Arial" w:cs="Arial"/>
                <w:szCs w:val="24"/>
                <w:lang w:val="en-NZ"/>
              </w:rPr>
            </w:pPr>
            <w:r w:rsidRPr="00EA0783">
              <w:rPr>
                <w:rFonts w:ascii="Arial" w:hAnsi="Arial" w:cs="Arial"/>
                <w:szCs w:val="24"/>
                <w:lang w:val="en-NZ"/>
              </w:rPr>
              <w:t xml:space="preserve">Wai </w:t>
            </w:r>
            <w:r w:rsidR="00394904" w:rsidRPr="00EA0783">
              <w:rPr>
                <w:rFonts w:ascii="Arial" w:hAnsi="Arial" w:cs="Arial"/>
                <w:szCs w:val="24"/>
                <w:lang w:val="en-NZ"/>
              </w:rPr>
              <w:t>Claims</w:t>
            </w:r>
          </w:p>
        </w:tc>
        <w:tc>
          <w:tcPr>
            <w:tcW w:w="3510" w:type="dxa"/>
            <w:hideMark/>
          </w:tcPr>
          <w:p w:rsidR="00394904" w:rsidRPr="00EA0783" w:rsidRDefault="003C669C" w:rsidP="002335BC">
            <w:pPr>
              <w:pStyle w:val="Heading2"/>
              <w:numPr>
                <w:ilvl w:val="0"/>
                <w:numId w:val="0"/>
              </w:numPr>
              <w:tabs>
                <w:tab w:val="left" w:pos="720"/>
              </w:tabs>
              <w:jc w:val="right"/>
              <w:rPr>
                <w:rFonts w:ascii="Arial" w:hAnsi="Arial" w:cs="Arial"/>
                <w:szCs w:val="24"/>
                <w:lang w:val="en-NZ"/>
              </w:rPr>
            </w:pPr>
            <w:r w:rsidRPr="00EA0783">
              <w:rPr>
                <w:rFonts w:ascii="Arial" w:hAnsi="Arial" w:cs="Arial"/>
                <w:szCs w:val="24"/>
                <w:lang w:val="en-NZ"/>
              </w:rPr>
              <w:t xml:space="preserve">                        </w:t>
            </w:r>
            <w:r w:rsidR="002335BC">
              <w:rPr>
                <w:rFonts w:ascii="Arial" w:hAnsi="Arial" w:cs="Arial"/>
                <w:szCs w:val="24"/>
                <w:lang w:val="en-NZ"/>
              </w:rPr>
              <w:t>8</w:t>
            </w:r>
          </w:p>
        </w:tc>
      </w:tr>
      <w:tr w:rsidR="00A7250C" w:rsidRPr="00A7250C" w:rsidTr="003C669C">
        <w:tc>
          <w:tcPr>
            <w:tcW w:w="5211" w:type="dxa"/>
            <w:hideMark/>
          </w:tcPr>
          <w:p w:rsidR="00394904" w:rsidRPr="00EA0783" w:rsidRDefault="00394904" w:rsidP="00DF39EC">
            <w:pPr>
              <w:pStyle w:val="Heading2"/>
              <w:numPr>
                <w:ilvl w:val="0"/>
                <w:numId w:val="7"/>
              </w:numPr>
              <w:tabs>
                <w:tab w:val="left" w:pos="720"/>
              </w:tabs>
              <w:rPr>
                <w:rFonts w:ascii="Arial" w:hAnsi="Arial" w:cs="Arial"/>
                <w:szCs w:val="24"/>
                <w:lang w:val="en-NZ"/>
              </w:rPr>
            </w:pPr>
            <w:r w:rsidRPr="00EA0783">
              <w:rPr>
                <w:rFonts w:ascii="Arial" w:hAnsi="Arial" w:cs="Arial"/>
                <w:szCs w:val="24"/>
                <w:lang w:val="en-NZ"/>
              </w:rPr>
              <w:t>The Claim Area</w:t>
            </w:r>
          </w:p>
        </w:tc>
        <w:tc>
          <w:tcPr>
            <w:tcW w:w="3510" w:type="dxa"/>
            <w:hideMark/>
          </w:tcPr>
          <w:p w:rsidR="00394904" w:rsidRPr="00EA0783" w:rsidRDefault="003C669C" w:rsidP="002335BC">
            <w:pPr>
              <w:pStyle w:val="Heading2"/>
              <w:numPr>
                <w:ilvl w:val="0"/>
                <w:numId w:val="0"/>
              </w:numPr>
              <w:tabs>
                <w:tab w:val="left" w:pos="720"/>
              </w:tabs>
              <w:jc w:val="right"/>
              <w:rPr>
                <w:rFonts w:ascii="Arial" w:hAnsi="Arial" w:cs="Arial"/>
                <w:szCs w:val="24"/>
                <w:lang w:val="en-NZ"/>
              </w:rPr>
            </w:pPr>
            <w:r w:rsidRPr="00EA0783">
              <w:rPr>
                <w:rFonts w:ascii="Arial" w:hAnsi="Arial" w:cs="Arial"/>
                <w:szCs w:val="24"/>
                <w:lang w:val="en-NZ"/>
              </w:rPr>
              <w:t xml:space="preserve">                        </w:t>
            </w:r>
            <w:r w:rsidR="002335BC">
              <w:rPr>
                <w:rFonts w:ascii="Arial" w:hAnsi="Arial" w:cs="Arial"/>
                <w:szCs w:val="24"/>
                <w:lang w:val="en-NZ"/>
              </w:rPr>
              <w:t>9</w:t>
            </w:r>
          </w:p>
        </w:tc>
      </w:tr>
      <w:tr w:rsidR="00A7250C" w:rsidRPr="00A7250C" w:rsidTr="003C669C">
        <w:tc>
          <w:tcPr>
            <w:tcW w:w="5211" w:type="dxa"/>
            <w:hideMark/>
          </w:tcPr>
          <w:p w:rsidR="00394904" w:rsidRPr="00EA0783" w:rsidRDefault="00394904" w:rsidP="00DF39EC">
            <w:pPr>
              <w:pStyle w:val="Heading2"/>
              <w:numPr>
                <w:ilvl w:val="0"/>
                <w:numId w:val="7"/>
              </w:numPr>
              <w:tabs>
                <w:tab w:val="left" w:pos="720"/>
              </w:tabs>
              <w:rPr>
                <w:rFonts w:ascii="Arial" w:hAnsi="Arial" w:cs="Arial"/>
                <w:szCs w:val="24"/>
                <w:lang w:val="en-NZ"/>
              </w:rPr>
            </w:pPr>
            <w:r w:rsidRPr="00EA0783">
              <w:rPr>
                <w:rFonts w:ascii="Arial" w:hAnsi="Arial" w:cs="Arial"/>
                <w:szCs w:val="24"/>
                <w:lang w:val="en-NZ"/>
              </w:rPr>
              <w:t xml:space="preserve">The Mandated Body </w:t>
            </w:r>
          </w:p>
        </w:tc>
        <w:tc>
          <w:tcPr>
            <w:tcW w:w="3510" w:type="dxa"/>
            <w:hideMark/>
          </w:tcPr>
          <w:p w:rsidR="00394904" w:rsidRPr="00EA0783" w:rsidRDefault="003C669C" w:rsidP="002335BC">
            <w:pPr>
              <w:pStyle w:val="Heading2"/>
              <w:numPr>
                <w:ilvl w:val="0"/>
                <w:numId w:val="0"/>
              </w:numPr>
              <w:tabs>
                <w:tab w:val="left" w:pos="720"/>
              </w:tabs>
              <w:jc w:val="right"/>
              <w:rPr>
                <w:rFonts w:ascii="Arial" w:hAnsi="Arial" w:cs="Arial"/>
                <w:szCs w:val="24"/>
                <w:lang w:val="en-NZ"/>
              </w:rPr>
            </w:pPr>
            <w:r w:rsidRPr="00EA0783">
              <w:rPr>
                <w:rFonts w:ascii="Arial" w:hAnsi="Arial" w:cs="Arial"/>
                <w:szCs w:val="24"/>
                <w:lang w:val="en-NZ"/>
              </w:rPr>
              <w:t xml:space="preserve">                      </w:t>
            </w:r>
            <w:r w:rsidR="002335BC" w:rsidRPr="00EA0783">
              <w:rPr>
                <w:rFonts w:ascii="Arial" w:hAnsi="Arial" w:cs="Arial"/>
                <w:szCs w:val="24"/>
                <w:lang w:val="en-NZ"/>
              </w:rPr>
              <w:t>1</w:t>
            </w:r>
            <w:r w:rsidR="002335BC">
              <w:rPr>
                <w:rFonts w:ascii="Arial" w:hAnsi="Arial" w:cs="Arial"/>
                <w:szCs w:val="24"/>
                <w:lang w:val="en-NZ"/>
              </w:rPr>
              <w:t>1</w:t>
            </w:r>
          </w:p>
        </w:tc>
      </w:tr>
      <w:tr w:rsidR="00A7250C" w:rsidRPr="00A7250C" w:rsidTr="003C669C">
        <w:tc>
          <w:tcPr>
            <w:tcW w:w="5211" w:type="dxa"/>
            <w:hideMark/>
          </w:tcPr>
          <w:p w:rsidR="003C669C" w:rsidRPr="00EA0783" w:rsidRDefault="00D55330" w:rsidP="00DF39EC">
            <w:pPr>
              <w:pStyle w:val="Heading2"/>
              <w:numPr>
                <w:ilvl w:val="0"/>
                <w:numId w:val="7"/>
              </w:numPr>
              <w:tabs>
                <w:tab w:val="left" w:pos="720"/>
              </w:tabs>
              <w:rPr>
                <w:rFonts w:ascii="Arial" w:hAnsi="Arial" w:cs="Arial"/>
                <w:szCs w:val="24"/>
                <w:lang w:val="en-NZ"/>
              </w:rPr>
            </w:pPr>
            <w:r w:rsidRPr="00EA0783">
              <w:rPr>
                <w:rFonts w:ascii="Arial" w:hAnsi="Arial" w:cs="Arial"/>
                <w:szCs w:val="24"/>
                <w:lang w:val="en-NZ"/>
              </w:rPr>
              <w:t>Responsibilities of the Mandated Body</w:t>
            </w:r>
          </w:p>
        </w:tc>
        <w:tc>
          <w:tcPr>
            <w:tcW w:w="3510" w:type="dxa"/>
            <w:hideMark/>
          </w:tcPr>
          <w:p w:rsidR="003C669C" w:rsidRPr="00EA0783" w:rsidRDefault="003C669C" w:rsidP="002335BC">
            <w:pPr>
              <w:pStyle w:val="Heading2"/>
              <w:numPr>
                <w:ilvl w:val="0"/>
                <w:numId w:val="0"/>
              </w:numPr>
              <w:tabs>
                <w:tab w:val="left" w:pos="720"/>
              </w:tabs>
              <w:jc w:val="right"/>
              <w:rPr>
                <w:rFonts w:ascii="Arial" w:hAnsi="Arial" w:cs="Arial"/>
                <w:szCs w:val="24"/>
                <w:lang w:val="en-NZ"/>
              </w:rPr>
            </w:pPr>
            <w:r w:rsidRPr="00EA0783">
              <w:rPr>
                <w:rFonts w:ascii="Arial" w:hAnsi="Arial" w:cs="Arial"/>
                <w:szCs w:val="24"/>
                <w:lang w:val="en-NZ"/>
              </w:rPr>
              <w:t xml:space="preserve">                      </w:t>
            </w:r>
            <w:r w:rsidR="002335BC" w:rsidRPr="00EA0783">
              <w:rPr>
                <w:rFonts w:ascii="Arial" w:hAnsi="Arial" w:cs="Arial"/>
                <w:szCs w:val="24"/>
                <w:lang w:val="en-NZ"/>
              </w:rPr>
              <w:t>1</w:t>
            </w:r>
            <w:r w:rsidR="002335BC">
              <w:rPr>
                <w:rFonts w:ascii="Arial" w:hAnsi="Arial" w:cs="Arial"/>
                <w:szCs w:val="24"/>
                <w:lang w:val="en-NZ"/>
              </w:rPr>
              <w:t>5</w:t>
            </w:r>
            <w:r w:rsidR="002335BC" w:rsidRPr="00EA0783">
              <w:rPr>
                <w:rFonts w:ascii="Arial" w:hAnsi="Arial" w:cs="Arial"/>
                <w:szCs w:val="24"/>
                <w:lang w:val="en-NZ"/>
              </w:rPr>
              <w:t xml:space="preserve">                    </w:t>
            </w:r>
          </w:p>
        </w:tc>
      </w:tr>
      <w:tr w:rsidR="00A7250C" w:rsidRPr="00A7250C" w:rsidTr="003C669C">
        <w:tc>
          <w:tcPr>
            <w:tcW w:w="5211" w:type="dxa"/>
            <w:hideMark/>
          </w:tcPr>
          <w:p w:rsidR="00394904" w:rsidRPr="00EA0783" w:rsidRDefault="00FE3047" w:rsidP="00DF39EC">
            <w:pPr>
              <w:pStyle w:val="Heading2"/>
              <w:numPr>
                <w:ilvl w:val="0"/>
                <w:numId w:val="7"/>
              </w:numPr>
              <w:tabs>
                <w:tab w:val="left" w:pos="720"/>
              </w:tabs>
              <w:rPr>
                <w:rFonts w:ascii="Arial" w:hAnsi="Arial" w:cs="Arial"/>
                <w:szCs w:val="24"/>
                <w:lang w:val="en-NZ"/>
              </w:rPr>
            </w:pPr>
            <w:r w:rsidRPr="00EA0783">
              <w:rPr>
                <w:rFonts w:ascii="Arial" w:hAnsi="Arial" w:cs="Arial"/>
                <w:szCs w:val="24"/>
                <w:lang w:val="en-NZ"/>
              </w:rPr>
              <w:t>Negotiators</w:t>
            </w:r>
          </w:p>
          <w:p w:rsidR="00D55330" w:rsidRPr="00EA0783" w:rsidRDefault="00D55330" w:rsidP="00DF39EC">
            <w:pPr>
              <w:pStyle w:val="Heading2"/>
              <w:numPr>
                <w:ilvl w:val="0"/>
                <w:numId w:val="7"/>
              </w:numPr>
              <w:tabs>
                <w:tab w:val="left" w:pos="720"/>
              </w:tabs>
              <w:rPr>
                <w:rFonts w:ascii="Arial" w:hAnsi="Arial" w:cs="Arial"/>
                <w:szCs w:val="24"/>
                <w:lang w:val="en-NZ"/>
              </w:rPr>
            </w:pPr>
            <w:r w:rsidRPr="00EA0783">
              <w:rPr>
                <w:rFonts w:ascii="Arial" w:hAnsi="Arial" w:cs="Arial"/>
                <w:szCs w:val="24"/>
                <w:lang w:val="en-NZ"/>
              </w:rPr>
              <w:t>Dispute Resolution</w:t>
            </w:r>
          </w:p>
        </w:tc>
        <w:tc>
          <w:tcPr>
            <w:tcW w:w="3510" w:type="dxa"/>
            <w:hideMark/>
          </w:tcPr>
          <w:p w:rsidR="00394904" w:rsidRPr="00EA0783" w:rsidRDefault="003C669C" w:rsidP="003C669C">
            <w:pPr>
              <w:pStyle w:val="Heading2"/>
              <w:numPr>
                <w:ilvl w:val="0"/>
                <w:numId w:val="0"/>
              </w:numPr>
              <w:tabs>
                <w:tab w:val="left" w:pos="720"/>
              </w:tabs>
              <w:jc w:val="right"/>
              <w:rPr>
                <w:rFonts w:ascii="Arial" w:hAnsi="Arial" w:cs="Arial"/>
                <w:szCs w:val="24"/>
                <w:lang w:val="en-NZ"/>
              </w:rPr>
            </w:pPr>
            <w:r w:rsidRPr="00EA0783">
              <w:rPr>
                <w:rFonts w:ascii="Arial" w:hAnsi="Arial" w:cs="Arial"/>
                <w:szCs w:val="24"/>
                <w:lang w:val="en-NZ"/>
              </w:rPr>
              <w:t xml:space="preserve">                      </w:t>
            </w:r>
            <w:r w:rsidR="002335BC" w:rsidRPr="00EA0783">
              <w:rPr>
                <w:rFonts w:ascii="Arial" w:hAnsi="Arial" w:cs="Arial"/>
                <w:szCs w:val="24"/>
                <w:lang w:val="en-NZ"/>
              </w:rPr>
              <w:t>1</w:t>
            </w:r>
            <w:r w:rsidR="002335BC">
              <w:rPr>
                <w:rFonts w:ascii="Arial" w:hAnsi="Arial" w:cs="Arial"/>
                <w:szCs w:val="24"/>
                <w:lang w:val="en-NZ"/>
              </w:rPr>
              <w:t>6</w:t>
            </w:r>
          </w:p>
          <w:p w:rsidR="009A36DC" w:rsidRPr="00EA0783" w:rsidRDefault="002335BC" w:rsidP="002335BC">
            <w:pPr>
              <w:pStyle w:val="Heading2"/>
              <w:numPr>
                <w:ilvl w:val="0"/>
                <w:numId w:val="0"/>
              </w:numPr>
              <w:tabs>
                <w:tab w:val="left" w:pos="720"/>
              </w:tabs>
              <w:jc w:val="right"/>
              <w:rPr>
                <w:rFonts w:ascii="Arial" w:hAnsi="Arial" w:cs="Arial"/>
                <w:szCs w:val="24"/>
                <w:lang w:val="en-NZ"/>
              </w:rPr>
            </w:pPr>
            <w:r w:rsidRPr="00EA0783">
              <w:rPr>
                <w:rFonts w:ascii="Arial" w:hAnsi="Arial" w:cs="Arial"/>
                <w:szCs w:val="24"/>
                <w:lang w:val="en-NZ"/>
              </w:rPr>
              <w:t>1</w:t>
            </w:r>
            <w:r>
              <w:rPr>
                <w:rFonts w:ascii="Arial" w:hAnsi="Arial" w:cs="Arial"/>
                <w:szCs w:val="24"/>
                <w:lang w:val="en-NZ"/>
              </w:rPr>
              <w:t>7</w:t>
            </w:r>
          </w:p>
        </w:tc>
      </w:tr>
      <w:tr w:rsidR="00A7250C" w:rsidRPr="00A7250C" w:rsidTr="003C669C">
        <w:tc>
          <w:tcPr>
            <w:tcW w:w="5211" w:type="dxa"/>
            <w:hideMark/>
          </w:tcPr>
          <w:p w:rsidR="00394904" w:rsidRPr="00EA0783" w:rsidRDefault="00394904" w:rsidP="00DF39EC">
            <w:pPr>
              <w:pStyle w:val="Heading2"/>
              <w:numPr>
                <w:ilvl w:val="0"/>
                <w:numId w:val="7"/>
              </w:numPr>
              <w:tabs>
                <w:tab w:val="left" w:pos="720"/>
              </w:tabs>
              <w:rPr>
                <w:rFonts w:ascii="Arial" w:hAnsi="Arial" w:cs="Arial"/>
                <w:szCs w:val="24"/>
                <w:lang w:val="en-NZ"/>
              </w:rPr>
            </w:pPr>
            <w:r w:rsidRPr="00EA0783">
              <w:rPr>
                <w:rFonts w:ascii="Arial" w:hAnsi="Arial" w:cs="Arial"/>
                <w:szCs w:val="24"/>
                <w:lang w:val="en-NZ"/>
              </w:rPr>
              <w:t xml:space="preserve">Mandating Process </w:t>
            </w:r>
          </w:p>
        </w:tc>
        <w:tc>
          <w:tcPr>
            <w:tcW w:w="3510" w:type="dxa"/>
            <w:hideMark/>
          </w:tcPr>
          <w:p w:rsidR="00394904" w:rsidRPr="00EA0783" w:rsidRDefault="003C669C" w:rsidP="007B55B8">
            <w:pPr>
              <w:pStyle w:val="Heading2"/>
              <w:numPr>
                <w:ilvl w:val="0"/>
                <w:numId w:val="0"/>
              </w:numPr>
              <w:tabs>
                <w:tab w:val="left" w:pos="720"/>
              </w:tabs>
              <w:jc w:val="right"/>
              <w:rPr>
                <w:rFonts w:ascii="Arial" w:hAnsi="Arial" w:cs="Arial"/>
                <w:szCs w:val="24"/>
                <w:lang w:val="en-NZ"/>
              </w:rPr>
            </w:pPr>
            <w:r w:rsidRPr="00EA0783">
              <w:rPr>
                <w:rFonts w:ascii="Arial" w:hAnsi="Arial" w:cs="Arial"/>
                <w:szCs w:val="24"/>
                <w:lang w:val="en-NZ"/>
              </w:rPr>
              <w:t xml:space="preserve">                     </w:t>
            </w:r>
            <w:r w:rsidR="007B55B8">
              <w:rPr>
                <w:rFonts w:ascii="Arial" w:hAnsi="Arial" w:cs="Arial"/>
                <w:szCs w:val="24"/>
                <w:lang w:val="en-NZ"/>
              </w:rPr>
              <w:t>20</w:t>
            </w:r>
          </w:p>
        </w:tc>
      </w:tr>
      <w:tr w:rsidR="00394904" w:rsidRPr="00A7250C" w:rsidTr="00924788">
        <w:trPr>
          <w:trHeight w:val="68"/>
        </w:trPr>
        <w:tc>
          <w:tcPr>
            <w:tcW w:w="5211" w:type="dxa"/>
          </w:tcPr>
          <w:p w:rsidR="00394904" w:rsidRPr="00EA0783" w:rsidRDefault="00394904" w:rsidP="003C669C">
            <w:pPr>
              <w:pStyle w:val="Heading2"/>
              <w:numPr>
                <w:ilvl w:val="0"/>
                <w:numId w:val="0"/>
              </w:numPr>
              <w:tabs>
                <w:tab w:val="left" w:pos="720"/>
              </w:tabs>
              <w:rPr>
                <w:rFonts w:ascii="Times New Roman" w:hAnsi="Times New Roman"/>
                <w:sz w:val="28"/>
                <w:lang w:val="en-NZ"/>
              </w:rPr>
            </w:pPr>
          </w:p>
        </w:tc>
        <w:tc>
          <w:tcPr>
            <w:tcW w:w="3510" w:type="dxa"/>
          </w:tcPr>
          <w:p w:rsidR="00394904" w:rsidRPr="00EA0783" w:rsidRDefault="00394904" w:rsidP="003C669C">
            <w:pPr>
              <w:pStyle w:val="Heading2"/>
              <w:numPr>
                <w:ilvl w:val="0"/>
                <w:numId w:val="0"/>
              </w:numPr>
              <w:tabs>
                <w:tab w:val="left" w:pos="720"/>
              </w:tabs>
              <w:jc w:val="center"/>
              <w:rPr>
                <w:rFonts w:ascii="Times New Roman" w:hAnsi="Times New Roman"/>
                <w:sz w:val="28"/>
                <w:lang w:val="en-NZ"/>
              </w:rPr>
            </w:pPr>
          </w:p>
        </w:tc>
      </w:tr>
    </w:tbl>
    <w:p w:rsidR="00924788" w:rsidRPr="00A7250C" w:rsidRDefault="00924788" w:rsidP="003C669C">
      <w:pPr>
        <w:pStyle w:val="Heading2"/>
        <w:numPr>
          <w:ilvl w:val="0"/>
          <w:numId w:val="0"/>
        </w:numPr>
        <w:tabs>
          <w:tab w:val="left" w:pos="720"/>
        </w:tabs>
        <w:ind w:left="720" w:hanging="294"/>
        <w:rPr>
          <w:rFonts w:ascii="Arial" w:hAnsi="Arial" w:cs="Arial"/>
          <w:bCs/>
          <w:szCs w:val="24"/>
        </w:rPr>
      </w:pPr>
    </w:p>
    <w:p w:rsidR="00924788" w:rsidRPr="00A7250C" w:rsidRDefault="00924788" w:rsidP="003C669C">
      <w:pPr>
        <w:pStyle w:val="Heading2"/>
        <w:numPr>
          <w:ilvl w:val="0"/>
          <w:numId w:val="0"/>
        </w:numPr>
        <w:tabs>
          <w:tab w:val="left" w:pos="720"/>
        </w:tabs>
        <w:ind w:left="720" w:hanging="294"/>
        <w:rPr>
          <w:rFonts w:ascii="Arial" w:hAnsi="Arial" w:cs="Arial"/>
          <w:bCs/>
          <w:szCs w:val="24"/>
        </w:rPr>
      </w:pPr>
    </w:p>
    <w:p w:rsidR="00924788" w:rsidRPr="00A7250C" w:rsidRDefault="00924788" w:rsidP="003C669C">
      <w:pPr>
        <w:pStyle w:val="Heading2"/>
        <w:numPr>
          <w:ilvl w:val="0"/>
          <w:numId w:val="0"/>
        </w:numPr>
        <w:tabs>
          <w:tab w:val="left" w:pos="720"/>
        </w:tabs>
        <w:ind w:left="720" w:hanging="294"/>
        <w:rPr>
          <w:rFonts w:ascii="Arial" w:hAnsi="Arial" w:cs="Arial"/>
          <w:bCs/>
          <w:szCs w:val="24"/>
        </w:rPr>
      </w:pPr>
    </w:p>
    <w:p w:rsidR="00924788" w:rsidRPr="00A7250C" w:rsidRDefault="00924788" w:rsidP="003C669C">
      <w:pPr>
        <w:pStyle w:val="Heading2"/>
        <w:numPr>
          <w:ilvl w:val="0"/>
          <w:numId w:val="0"/>
        </w:numPr>
        <w:tabs>
          <w:tab w:val="left" w:pos="720"/>
        </w:tabs>
        <w:ind w:left="720" w:hanging="294"/>
        <w:rPr>
          <w:rFonts w:ascii="Arial" w:hAnsi="Arial" w:cs="Arial"/>
          <w:bCs/>
          <w:szCs w:val="24"/>
        </w:rPr>
      </w:pPr>
    </w:p>
    <w:p w:rsidR="00924788" w:rsidRPr="00A7250C" w:rsidRDefault="00924788" w:rsidP="003C669C">
      <w:pPr>
        <w:pStyle w:val="Heading2"/>
        <w:numPr>
          <w:ilvl w:val="0"/>
          <w:numId w:val="0"/>
        </w:numPr>
        <w:tabs>
          <w:tab w:val="left" w:pos="720"/>
        </w:tabs>
        <w:ind w:left="720" w:hanging="294"/>
        <w:rPr>
          <w:rFonts w:ascii="Arial" w:hAnsi="Arial" w:cs="Arial"/>
          <w:bCs/>
          <w:szCs w:val="24"/>
        </w:rPr>
      </w:pPr>
    </w:p>
    <w:p w:rsidR="00924788" w:rsidRPr="00A7250C" w:rsidRDefault="00924788" w:rsidP="003C669C">
      <w:pPr>
        <w:pStyle w:val="Heading2"/>
        <w:numPr>
          <w:ilvl w:val="0"/>
          <w:numId w:val="0"/>
        </w:numPr>
        <w:tabs>
          <w:tab w:val="left" w:pos="720"/>
        </w:tabs>
        <w:ind w:left="720" w:hanging="294"/>
        <w:rPr>
          <w:rFonts w:ascii="Arial" w:hAnsi="Arial" w:cs="Arial"/>
          <w:bCs/>
          <w:szCs w:val="24"/>
        </w:rPr>
      </w:pPr>
    </w:p>
    <w:p w:rsidR="00924788" w:rsidRDefault="00924788" w:rsidP="003C669C">
      <w:pPr>
        <w:pStyle w:val="Heading2"/>
        <w:numPr>
          <w:ilvl w:val="0"/>
          <w:numId w:val="0"/>
        </w:numPr>
        <w:tabs>
          <w:tab w:val="left" w:pos="720"/>
        </w:tabs>
        <w:ind w:left="720" w:hanging="294"/>
        <w:rPr>
          <w:rFonts w:ascii="Arial" w:hAnsi="Arial" w:cs="Arial"/>
          <w:bCs/>
          <w:szCs w:val="24"/>
        </w:rPr>
      </w:pPr>
    </w:p>
    <w:p w:rsidR="00924788" w:rsidRDefault="00924788" w:rsidP="003C669C">
      <w:pPr>
        <w:pStyle w:val="Heading2"/>
        <w:numPr>
          <w:ilvl w:val="0"/>
          <w:numId w:val="0"/>
        </w:numPr>
        <w:tabs>
          <w:tab w:val="left" w:pos="720"/>
        </w:tabs>
        <w:ind w:left="720" w:hanging="294"/>
        <w:rPr>
          <w:rFonts w:ascii="Arial" w:hAnsi="Arial" w:cs="Arial"/>
          <w:bCs/>
          <w:szCs w:val="24"/>
        </w:rPr>
      </w:pPr>
    </w:p>
    <w:p w:rsidR="00924788" w:rsidRDefault="00924788" w:rsidP="003C669C">
      <w:pPr>
        <w:pStyle w:val="Heading2"/>
        <w:numPr>
          <w:ilvl w:val="0"/>
          <w:numId w:val="0"/>
        </w:numPr>
        <w:tabs>
          <w:tab w:val="left" w:pos="720"/>
        </w:tabs>
        <w:ind w:left="720" w:hanging="294"/>
        <w:rPr>
          <w:rFonts w:ascii="Arial" w:hAnsi="Arial" w:cs="Arial"/>
          <w:bCs/>
          <w:szCs w:val="24"/>
        </w:rPr>
      </w:pPr>
    </w:p>
    <w:p w:rsidR="00924788" w:rsidRDefault="00924788" w:rsidP="003C669C">
      <w:pPr>
        <w:pStyle w:val="Heading2"/>
        <w:numPr>
          <w:ilvl w:val="0"/>
          <w:numId w:val="0"/>
        </w:numPr>
        <w:tabs>
          <w:tab w:val="left" w:pos="720"/>
        </w:tabs>
        <w:ind w:left="720" w:hanging="294"/>
        <w:rPr>
          <w:rFonts w:ascii="Arial" w:hAnsi="Arial" w:cs="Arial"/>
          <w:bCs/>
          <w:szCs w:val="24"/>
        </w:rPr>
      </w:pPr>
    </w:p>
    <w:p w:rsidR="00924788" w:rsidRDefault="00924788" w:rsidP="003C669C">
      <w:pPr>
        <w:pStyle w:val="Heading2"/>
        <w:numPr>
          <w:ilvl w:val="0"/>
          <w:numId w:val="0"/>
        </w:numPr>
        <w:tabs>
          <w:tab w:val="left" w:pos="720"/>
        </w:tabs>
        <w:ind w:left="720" w:hanging="294"/>
        <w:rPr>
          <w:rFonts w:ascii="Arial" w:hAnsi="Arial" w:cs="Arial"/>
          <w:bCs/>
          <w:szCs w:val="24"/>
        </w:rPr>
      </w:pPr>
    </w:p>
    <w:p w:rsidR="00651882" w:rsidRDefault="00951846" w:rsidP="00951846">
      <w:pPr>
        <w:pStyle w:val="Heading2"/>
        <w:numPr>
          <w:ilvl w:val="0"/>
          <w:numId w:val="0"/>
        </w:numPr>
        <w:tabs>
          <w:tab w:val="left" w:pos="426"/>
        </w:tabs>
        <w:ind w:left="294" w:hanging="294"/>
        <w:rPr>
          <w:rFonts w:ascii="Arial" w:hAnsi="Arial" w:cs="Arial"/>
          <w:bCs/>
          <w:szCs w:val="24"/>
        </w:rPr>
      </w:pPr>
      <w:r>
        <w:rPr>
          <w:rFonts w:ascii="Arial" w:hAnsi="Arial" w:cs="Arial"/>
          <w:bCs/>
          <w:szCs w:val="24"/>
        </w:rPr>
        <w:t xml:space="preserve"> </w:t>
      </w:r>
      <w:r w:rsidR="00651882" w:rsidRPr="003976DC">
        <w:rPr>
          <w:rFonts w:ascii="Arial" w:hAnsi="Arial" w:cs="Arial"/>
          <w:bCs/>
          <w:szCs w:val="24"/>
        </w:rPr>
        <w:t>A</w:t>
      </w:r>
      <w:r w:rsidR="00193D50">
        <w:rPr>
          <w:rFonts w:ascii="Arial" w:hAnsi="Arial" w:cs="Arial"/>
          <w:bCs/>
          <w:szCs w:val="24"/>
        </w:rPr>
        <w:t>ppendices:</w:t>
      </w:r>
    </w:p>
    <w:tbl>
      <w:tblPr>
        <w:tblW w:w="0" w:type="auto"/>
        <w:tblInd w:w="392" w:type="dxa"/>
        <w:tblLook w:val="04A0"/>
      </w:tblPr>
      <w:tblGrid>
        <w:gridCol w:w="7513"/>
        <w:gridCol w:w="850"/>
      </w:tblGrid>
      <w:tr w:rsidR="00A7250C" w:rsidRPr="00DF39EC" w:rsidTr="00B238A5">
        <w:tc>
          <w:tcPr>
            <w:tcW w:w="7513" w:type="dxa"/>
            <w:shd w:val="clear" w:color="auto" w:fill="auto"/>
          </w:tcPr>
          <w:p w:rsidR="00A7250C" w:rsidRPr="00EA0783" w:rsidRDefault="00A7250C" w:rsidP="00DF39EC">
            <w:pPr>
              <w:pStyle w:val="Heading2"/>
              <w:numPr>
                <w:ilvl w:val="0"/>
                <w:numId w:val="0"/>
              </w:numPr>
              <w:tabs>
                <w:tab w:val="left" w:pos="426"/>
              </w:tabs>
              <w:rPr>
                <w:rFonts w:ascii="Arial" w:hAnsi="Arial" w:cs="Arial"/>
                <w:bCs/>
                <w:szCs w:val="24"/>
                <w:lang w:val="en-NZ"/>
              </w:rPr>
            </w:pPr>
            <w:r w:rsidRPr="00EA0783">
              <w:rPr>
                <w:rFonts w:ascii="Arial" w:hAnsi="Arial" w:cs="Arial"/>
                <w:lang w:val="en-NZ"/>
              </w:rPr>
              <w:t>Appendix A:  Ngāti Rangitihi Rohe - Area of Interest</w:t>
            </w:r>
          </w:p>
        </w:tc>
        <w:tc>
          <w:tcPr>
            <w:tcW w:w="850" w:type="dxa"/>
            <w:shd w:val="clear" w:color="auto" w:fill="auto"/>
          </w:tcPr>
          <w:p w:rsidR="00A7250C" w:rsidRPr="00EA0783" w:rsidRDefault="007B55B8" w:rsidP="008B7E94">
            <w:pPr>
              <w:pStyle w:val="Heading2"/>
              <w:numPr>
                <w:ilvl w:val="0"/>
                <w:numId w:val="0"/>
              </w:numPr>
              <w:tabs>
                <w:tab w:val="left" w:pos="426"/>
              </w:tabs>
              <w:jc w:val="right"/>
              <w:rPr>
                <w:rFonts w:ascii="Arial" w:hAnsi="Arial" w:cs="Arial"/>
                <w:bCs/>
                <w:szCs w:val="24"/>
                <w:lang w:val="en-NZ"/>
              </w:rPr>
            </w:pPr>
            <w:r>
              <w:rPr>
                <w:rFonts w:ascii="Arial" w:hAnsi="Arial" w:cs="Arial"/>
                <w:bCs/>
                <w:szCs w:val="24"/>
                <w:lang w:val="en-NZ"/>
              </w:rPr>
              <w:t>25</w:t>
            </w:r>
          </w:p>
        </w:tc>
      </w:tr>
      <w:tr w:rsidR="00A7250C" w:rsidRPr="00DF39EC" w:rsidTr="00B238A5">
        <w:tc>
          <w:tcPr>
            <w:tcW w:w="7513" w:type="dxa"/>
            <w:shd w:val="clear" w:color="auto" w:fill="auto"/>
          </w:tcPr>
          <w:p w:rsidR="00A7250C" w:rsidRPr="00DF39EC" w:rsidRDefault="00A7250C" w:rsidP="00B238A5">
            <w:pPr>
              <w:rPr>
                <w:rFonts w:ascii="Arial" w:hAnsi="Arial" w:cs="Arial"/>
              </w:rPr>
            </w:pPr>
            <w:r w:rsidRPr="00DF39EC">
              <w:rPr>
                <w:rFonts w:ascii="Arial" w:hAnsi="Arial" w:cs="Arial"/>
              </w:rPr>
              <w:t xml:space="preserve">Appendix </w:t>
            </w:r>
            <w:r w:rsidR="00430F4B">
              <w:rPr>
                <w:rFonts w:ascii="Arial" w:hAnsi="Arial" w:cs="Arial"/>
              </w:rPr>
              <w:t>B</w:t>
            </w:r>
            <w:r w:rsidRPr="00DF39EC">
              <w:rPr>
                <w:rFonts w:ascii="Arial" w:hAnsi="Arial" w:cs="Arial"/>
              </w:rPr>
              <w:t>:  Trustee Profiles</w:t>
            </w:r>
          </w:p>
        </w:tc>
        <w:tc>
          <w:tcPr>
            <w:tcW w:w="850" w:type="dxa"/>
            <w:shd w:val="clear" w:color="auto" w:fill="auto"/>
          </w:tcPr>
          <w:p w:rsidR="00A7250C" w:rsidRPr="00EA0783" w:rsidRDefault="007B55B8" w:rsidP="008B7E94">
            <w:pPr>
              <w:pStyle w:val="Heading2"/>
              <w:numPr>
                <w:ilvl w:val="0"/>
                <w:numId w:val="0"/>
              </w:numPr>
              <w:tabs>
                <w:tab w:val="left" w:pos="426"/>
              </w:tabs>
              <w:jc w:val="right"/>
              <w:rPr>
                <w:rFonts w:ascii="Arial" w:hAnsi="Arial" w:cs="Arial"/>
                <w:bCs/>
                <w:szCs w:val="24"/>
                <w:lang w:val="en-NZ"/>
              </w:rPr>
            </w:pPr>
            <w:r>
              <w:rPr>
                <w:rFonts w:ascii="Arial" w:hAnsi="Arial" w:cs="Arial"/>
                <w:bCs/>
                <w:szCs w:val="24"/>
                <w:lang w:val="en-NZ"/>
              </w:rPr>
              <w:t>26</w:t>
            </w:r>
          </w:p>
        </w:tc>
      </w:tr>
      <w:tr w:rsidR="00182397" w:rsidRPr="00DF39EC" w:rsidTr="00B238A5">
        <w:tc>
          <w:tcPr>
            <w:tcW w:w="7513" w:type="dxa"/>
            <w:shd w:val="clear" w:color="auto" w:fill="auto"/>
          </w:tcPr>
          <w:p w:rsidR="00182397" w:rsidRPr="00DF39EC" w:rsidRDefault="00182397" w:rsidP="00B238A5">
            <w:pPr>
              <w:rPr>
                <w:rFonts w:ascii="Arial" w:hAnsi="Arial" w:cs="Arial"/>
              </w:rPr>
            </w:pPr>
            <w:r w:rsidRPr="00182397">
              <w:rPr>
                <w:rFonts w:ascii="Arial" w:hAnsi="Arial" w:cs="Arial"/>
              </w:rPr>
              <w:t xml:space="preserve">Appendix </w:t>
            </w:r>
            <w:r w:rsidR="00430F4B">
              <w:rPr>
                <w:rFonts w:ascii="Arial" w:hAnsi="Arial" w:cs="Arial"/>
              </w:rPr>
              <w:t>C</w:t>
            </w:r>
            <w:r w:rsidR="00430F4B" w:rsidRPr="00182397">
              <w:rPr>
                <w:rFonts w:ascii="Arial" w:hAnsi="Arial" w:cs="Arial"/>
              </w:rPr>
              <w:t xml:space="preserve"> </w:t>
            </w:r>
            <w:r w:rsidR="00CA66F0">
              <w:rPr>
                <w:rFonts w:ascii="Arial" w:hAnsi="Arial" w:cs="Arial"/>
              </w:rPr>
              <w:t xml:space="preserve">  </w:t>
            </w:r>
            <w:r w:rsidRPr="00182397">
              <w:rPr>
                <w:rFonts w:ascii="Arial" w:hAnsi="Arial" w:cs="Arial"/>
              </w:rPr>
              <w:t>TMoNRT Team for Comprehensive Settlement</w:t>
            </w:r>
            <w:r w:rsidRPr="00182397">
              <w:rPr>
                <w:rFonts w:ascii="Arial" w:hAnsi="Arial" w:cs="Arial"/>
              </w:rPr>
              <w:tab/>
            </w:r>
          </w:p>
        </w:tc>
        <w:tc>
          <w:tcPr>
            <w:tcW w:w="850" w:type="dxa"/>
            <w:shd w:val="clear" w:color="auto" w:fill="auto"/>
          </w:tcPr>
          <w:p w:rsidR="00182397" w:rsidRPr="00EA0783" w:rsidRDefault="007B55B8" w:rsidP="008B7E94">
            <w:pPr>
              <w:pStyle w:val="Heading2"/>
              <w:numPr>
                <w:ilvl w:val="0"/>
                <w:numId w:val="0"/>
              </w:numPr>
              <w:tabs>
                <w:tab w:val="left" w:pos="426"/>
              </w:tabs>
              <w:jc w:val="right"/>
              <w:rPr>
                <w:rFonts w:ascii="Arial" w:hAnsi="Arial" w:cs="Arial"/>
                <w:bCs/>
                <w:szCs w:val="24"/>
                <w:lang w:val="en-NZ"/>
              </w:rPr>
            </w:pPr>
            <w:r>
              <w:rPr>
                <w:rFonts w:ascii="Arial" w:hAnsi="Arial" w:cs="Arial"/>
                <w:bCs/>
                <w:szCs w:val="24"/>
                <w:lang w:val="en-NZ"/>
              </w:rPr>
              <w:t>27</w:t>
            </w:r>
          </w:p>
        </w:tc>
      </w:tr>
      <w:tr w:rsidR="00A7250C" w:rsidRPr="00DF39EC" w:rsidTr="00B238A5">
        <w:tc>
          <w:tcPr>
            <w:tcW w:w="7513" w:type="dxa"/>
            <w:shd w:val="clear" w:color="auto" w:fill="auto"/>
          </w:tcPr>
          <w:p w:rsidR="00A7250C" w:rsidRPr="00DF39EC" w:rsidRDefault="00A7250C" w:rsidP="00B238A5">
            <w:pPr>
              <w:rPr>
                <w:rFonts w:ascii="Arial" w:hAnsi="Arial" w:cs="Arial"/>
              </w:rPr>
            </w:pPr>
            <w:r w:rsidRPr="00DF39EC">
              <w:rPr>
                <w:rFonts w:ascii="Arial" w:hAnsi="Arial" w:cs="Arial"/>
              </w:rPr>
              <w:t xml:space="preserve">Appendix </w:t>
            </w:r>
            <w:r w:rsidR="00430F4B">
              <w:rPr>
                <w:rFonts w:ascii="Arial" w:hAnsi="Arial" w:cs="Arial"/>
              </w:rPr>
              <w:t>D</w:t>
            </w:r>
            <w:r w:rsidRPr="00DF39EC">
              <w:rPr>
                <w:rFonts w:ascii="Arial" w:hAnsi="Arial" w:cs="Arial"/>
              </w:rPr>
              <w:t>:  Communications Strategy</w:t>
            </w:r>
          </w:p>
        </w:tc>
        <w:tc>
          <w:tcPr>
            <w:tcW w:w="850" w:type="dxa"/>
            <w:shd w:val="clear" w:color="auto" w:fill="auto"/>
          </w:tcPr>
          <w:p w:rsidR="00A7250C" w:rsidRPr="00EA0783" w:rsidRDefault="007B55B8" w:rsidP="008B7E94">
            <w:pPr>
              <w:pStyle w:val="Heading2"/>
              <w:numPr>
                <w:ilvl w:val="0"/>
                <w:numId w:val="0"/>
              </w:numPr>
              <w:tabs>
                <w:tab w:val="left" w:pos="426"/>
              </w:tabs>
              <w:jc w:val="right"/>
              <w:rPr>
                <w:rFonts w:ascii="Arial" w:hAnsi="Arial" w:cs="Arial"/>
                <w:bCs/>
                <w:szCs w:val="24"/>
                <w:lang w:val="en-NZ"/>
              </w:rPr>
            </w:pPr>
            <w:r>
              <w:rPr>
                <w:rFonts w:ascii="Arial" w:hAnsi="Arial" w:cs="Arial"/>
                <w:bCs/>
                <w:szCs w:val="24"/>
                <w:lang w:val="en-NZ"/>
              </w:rPr>
              <w:t>28</w:t>
            </w:r>
          </w:p>
        </w:tc>
      </w:tr>
      <w:tr w:rsidR="00A7250C" w:rsidRPr="00DF39EC" w:rsidTr="00B238A5">
        <w:tc>
          <w:tcPr>
            <w:tcW w:w="7513" w:type="dxa"/>
            <w:shd w:val="clear" w:color="auto" w:fill="auto"/>
          </w:tcPr>
          <w:p w:rsidR="00A7250C" w:rsidRPr="00DF39EC" w:rsidRDefault="00A7250C" w:rsidP="00B238A5">
            <w:pPr>
              <w:rPr>
                <w:rFonts w:ascii="Arial" w:hAnsi="Arial" w:cs="Arial"/>
              </w:rPr>
            </w:pPr>
            <w:r w:rsidRPr="00DF39EC">
              <w:rPr>
                <w:rFonts w:ascii="Arial" w:hAnsi="Arial" w:cs="Arial"/>
              </w:rPr>
              <w:t xml:space="preserve">Appendix </w:t>
            </w:r>
            <w:r w:rsidR="00430F4B">
              <w:rPr>
                <w:rFonts w:ascii="Arial" w:hAnsi="Arial" w:cs="Arial"/>
              </w:rPr>
              <w:t>E</w:t>
            </w:r>
            <w:r w:rsidRPr="00DF39EC">
              <w:rPr>
                <w:rFonts w:ascii="Arial" w:hAnsi="Arial" w:cs="Arial"/>
              </w:rPr>
              <w:t>:  Example of Mandating Hui Advertisement</w:t>
            </w:r>
          </w:p>
        </w:tc>
        <w:tc>
          <w:tcPr>
            <w:tcW w:w="850" w:type="dxa"/>
            <w:shd w:val="clear" w:color="auto" w:fill="auto"/>
          </w:tcPr>
          <w:p w:rsidR="00A7250C" w:rsidRPr="00EA0783" w:rsidRDefault="007B55B8" w:rsidP="008B7E94">
            <w:pPr>
              <w:pStyle w:val="Heading2"/>
              <w:numPr>
                <w:ilvl w:val="0"/>
                <w:numId w:val="0"/>
              </w:numPr>
              <w:tabs>
                <w:tab w:val="left" w:pos="426"/>
              </w:tabs>
              <w:jc w:val="right"/>
              <w:rPr>
                <w:rFonts w:ascii="Arial" w:hAnsi="Arial" w:cs="Arial"/>
                <w:bCs/>
                <w:szCs w:val="24"/>
                <w:lang w:val="en-NZ"/>
              </w:rPr>
            </w:pPr>
            <w:r>
              <w:rPr>
                <w:rFonts w:ascii="Arial" w:hAnsi="Arial" w:cs="Arial"/>
                <w:bCs/>
                <w:szCs w:val="24"/>
                <w:lang w:val="en-NZ"/>
              </w:rPr>
              <w:t>32</w:t>
            </w:r>
          </w:p>
        </w:tc>
      </w:tr>
    </w:tbl>
    <w:p w:rsidR="00A7250C" w:rsidRPr="001948A8" w:rsidRDefault="00A7250C" w:rsidP="001948A8">
      <w:pPr>
        <w:pStyle w:val="Heading2"/>
        <w:numPr>
          <w:ilvl w:val="0"/>
          <w:numId w:val="0"/>
        </w:numPr>
        <w:tabs>
          <w:tab w:val="left" w:pos="426"/>
          <w:tab w:val="left" w:pos="3402"/>
        </w:tabs>
        <w:ind w:left="294" w:hanging="294"/>
        <w:jc w:val="right"/>
        <w:rPr>
          <w:rFonts w:ascii="Arial" w:hAnsi="Arial" w:cs="Arial"/>
          <w:bCs/>
          <w:szCs w:val="24"/>
        </w:rPr>
      </w:pPr>
    </w:p>
    <w:p w:rsidR="00182397" w:rsidRDefault="00182397" w:rsidP="00182397">
      <w:pPr>
        <w:ind w:left="720"/>
        <w:rPr>
          <w:rFonts w:ascii="Arial" w:hAnsi="Arial" w:cs="Arial"/>
          <w:b/>
          <w:color w:val="002060"/>
          <w:sz w:val="28"/>
          <w:szCs w:val="28"/>
        </w:rPr>
      </w:pPr>
    </w:p>
    <w:p w:rsidR="00D7392C" w:rsidRPr="00A94250" w:rsidRDefault="00182397" w:rsidP="00DF39EC">
      <w:pPr>
        <w:numPr>
          <w:ilvl w:val="0"/>
          <w:numId w:val="14"/>
        </w:numPr>
        <w:jc w:val="center"/>
        <w:rPr>
          <w:rFonts w:ascii="Arial" w:hAnsi="Arial" w:cs="Arial"/>
          <w:b/>
          <w:color w:val="002060"/>
          <w:sz w:val="28"/>
          <w:szCs w:val="28"/>
        </w:rPr>
      </w:pPr>
      <w:r>
        <w:rPr>
          <w:rFonts w:ascii="Arial" w:hAnsi="Arial" w:cs="Arial"/>
          <w:b/>
          <w:color w:val="002060"/>
          <w:sz w:val="28"/>
          <w:szCs w:val="28"/>
        </w:rPr>
        <w:br w:type="page"/>
      </w:r>
      <w:r w:rsidR="00D7392C" w:rsidRPr="00A94250">
        <w:rPr>
          <w:rFonts w:ascii="Arial" w:hAnsi="Arial" w:cs="Arial"/>
          <w:b/>
          <w:color w:val="002060"/>
          <w:sz w:val="28"/>
          <w:szCs w:val="28"/>
        </w:rPr>
        <w:t>PREAMBLE</w:t>
      </w:r>
    </w:p>
    <w:p w:rsidR="00B4039F" w:rsidRDefault="00741E54" w:rsidP="00741E54">
      <w:pPr>
        <w:ind w:left="900" w:hanging="900"/>
        <w:rPr>
          <w:b/>
          <w:bCs/>
          <w:color w:val="800000"/>
        </w:rPr>
      </w:pPr>
      <w:r>
        <w:rPr>
          <w:b/>
          <w:bCs/>
          <w:color w:val="800000"/>
        </w:rPr>
        <w:t>___________________________________________________________________________</w:t>
      </w:r>
    </w:p>
    <w:p w:rsidR="00394904" w:rsidRDefault="00394904" w:rsidP="00394904"/>
    <w:p w:rsidR="00394904" w:rsidRDefault="00394904" w:rsidP="00741E54">
      <w:pPr>
        <w:tabs>
          <w:tab w:val="left" w:pos="900"/>
        </w:tabs>
        <w:rPr>
          <w:rStyle w:val="HeaderPara1Char"/>
          <w:rFonts w:ascii="Arial" w:hAnsi="Arial" w:cs="Arial"/>
          <w:sz w:val="22"/>
          <w:szCs w:val="22"/>
        </w:rPr>
      </w:pPr>
      <w:r w:rsidRPr="004B033B">
        <w:rPr>
          <w:rStyle w:val="HeaderPara1Char"/>
          <w:rFonts w:ascii="Arial" w:hAnsi="Arial" w:cs="Arial"/>
          <w:sz w:val="22"/>
          <w:szCs w:val="22"/>
        </w:rPr>
        <w:t xml:space="preserve">By 1880 the Ngāti Rangitihi tribal estate extended from </w:t>
      </w:r>
      <w:r w:rsidR="00BE34B1" w:rsidRPr="004B033B">
        <w:rPr>
          <w:rStyle w:val="HeaderPara1Char"/>
          <w:rFonts w:ascii="Arial" w:hAnsi="Arial" w:cs="Arial"/>
          <w:sz w:val="22"/>
          <w:szCs w:val="22"/>
        </w:rPr>
        <w:t>its</w:t>
      </w:r>
      <w:r w:rsidRPr="004B033B">
        <w:rPr>
          <w:rStyle w:val="HeaderPara1Char"/>
          <w:rFonts w:ascii="Arial" w:hAnsi="Arial" w:cs="Arial"/>
          <w:sz w:val="22"/>
          <w:szCs w:val="22"/>
        </w:rPr>
        <w:t xml:space="preserve"> princip</w:t>
      </w:r>
      <w:r w:rsidR="00BE34B1" w:rsidRPr="004B033B">
        <w:rPr>
          <w:rStyle w:val="HeaderPara1Char"/>
          <w:rFonts w:ascii="Arial" w:hAnsi="Arial" w:cs="Arial"/>
          <w:sz w:val="22"/>
          <w:szCs w:val="22"/>
        </w:rPr>
        <w:t>al</w:t>
      </w:r>
      <w:r w:rsidRPr="004B033B">
        <w:rPr>
          <w:rStyle w:val="HeaderPara1Char"/>
          <w:rFonts w:ascii="Arial" w:hAnsi="Arial" w:cs="Arial"/>
          <w:sz w:val="22"/>
          <w:szCs w:val="22"/>
        </w:rPr>
        <w:t xml:space="preserve"> settlements at Matat</w:t>
      </w:r>
      <w:r w:rsidR="00682EE1">
        <w:rPr>
          <w:rStyle w:val="HeaderPara1Char"/>
          <w:rFonts w:ascii="Arial" w:hAnsi="Arial" w:cs="Arial"/>
          <w:sz w:val="22"/>
          <w:szCs w:val="22"/>
        </w:rPr>
        <w:t>ā</w:t>
      </w:r>
      <w:r w:rsidRPr="004B033B">
        <w:rPr>
          <w:rStyle w:val="HeaderPara1Char"/>
          <w:rFonts w:ascii="Arial" w:hAnsi="Arial" w:cs="Arial"/>
          <w:sz w:val="22"/>
          <w:szCs w:val="22"/>
        </w:rPr>
        <w:t xml:space="preserve"> </w:t>
      </w:r>
      <w:r w:rsidR="00BE34B1" w:rsidRPr="004B033B">
        <w:rPr>
          <w:rStyle w:val="HeaderPara1Char"/>
          <w:rFonts w:ascii="Arial" w:hAnsi="Arial" w:cs="Arial"/>
          <w:sz w:val="22"/>
          <w:szCs w:val="22"/>
        </w:rPr>
        <w:t xml:space="preserve">down </w:t>
      </w:r>
      <w:r w:rsidRPr="004B033B">
        <w:rPr>
          <w:rStyle w:val="HeaderPara1Char"/>
          <w:rFonts w:ascii="Arial" w:hAnsi="Arial" w:cs="Arial"/>
          <w:sz w:val="22"/>
          <w:szCs w:val="22"/>
        </w:rPr>
        <w:t>to Tarawera in the south, to lands adjoining these settlements</w:t>
      </w:r>
      <w:r w:rsidR="00BE34B1" w:rsidRPr="004B033B">
        <w:rPr>
          <w:rStyle w:val="HeaderPara1Char"/>
          <w:rFonts w:ascii="Arial" w:hAnsi="Arial" w:cs="Arial"/>
          <w:sz w:val="22"/>
          <w:szCs w:val="22"/>
        </w:rPr>
        <w:t xml:space="preserve"> and to </w:t>
      </w:r>
      <w:r w:rsidRPr="004B033B">
        <w:rPr>
          <w:rStyle w:val="HeaderPara1Char"/>
          <w:rFonts w:ascii="Arial" w:hAnsi="Arial" w:cs="Arial"/>
          <w:sz w:val="22"/>
          <w:szCs w:val="22"/>
        </w:rPr>
        <w:t>other settlements situated along Te Awa o Te Atua and Rangitaiki Rivers.</w:t>
      </w:r>
      <w:r w:rsidRPr="005403BF">
        <w:rPr>
          <w:rStyle w:val="HeaderPara1Char"/>
          <w:rFonts w:ascii="Arial" w:hAnsi="Arial" w:cs="Arial"/>
          <w:sz w:val="22"/>
          <w:szCs w:val="22"/>
        </w:rPr>
        <w:t xml:space="preserve"> Ngāti Rangitihi dominated the lands to the east of Lake Tarawera </w:t>
      </w:r>
      <w:r w:rsidR="00BE34B1" w:rsidRPr="005403BF">
        <w:rPr>
          <w:rStyle w:val="HeaderPara1Char"/>
          <w:rFonts w:ascii="Arial" w:hAnsi="Arial" w:cs="Arial"/>
          <w:sz w:val="22"/>
          <w:szCs w:val="22"/>
        </w:rPr>
        <w:t xml:space="preserve">which </w:t>
      </w:r>
      <w:r w:rsidRPr="005403BF">
        <w:rPr>
          <w:rStyle w:val="HeaderPara1Char"/>
          <w:rFonts w:ascii="Arial" w:hAnsi="Arial" w:cs="Arial"/>
          <w:sz w:val="22"/>
          <w:szCs w:val="22"/>
        </w:rPr>
        <w:t>encompass</w:t>
      </w:r>
      <w:r w:rsidR="00BE34B1" w:rsidRPr="005403BF">
        <w:rPr>
          <w:rStyle w:val="HeaderPara1Char"/>
          <w:rFonts w:ascii="Arial" w:hAnsi="Arial" w:cs="Arial"/>
          <w:sz w:val="22"/>
          <w:szCs w:val="22"/>
        </w:rPr>
        <w:t xml:space="preserve">ed </w:t>
      </w:r>
      <w:r w:rsidRPr="005403BF">
        <w:rPr>
          <w:rStyle w:val="HeaderPara1Char"/>
          <w:rFonts w:ascii="Arial" w:hAnsi="Arial" w:cs="Arial"/>
          <w:sz w:val="22"/>
          <w:szCs w:val="22"/>
        </w:rPr>
        <w:t>Rotomahana and Rerewha</w:t>
      </w:r>
      <w:r w:rsidR="005D2AF8">
        <w:rPr>
          <w:rStyle w:val="HeaderPara1Char"/>
          <w:rFonts w:ascii="Arial" w:hAnsi="Arial" w:cs="Arial"/>
          <w:sz w:val="22"/>
          <w:szCs w:val="22"/>
        </w:rPr>
        <w:t>a</w:t>
      </w:r>
      <w:r w:rsidRPr="005403BF">
        <w:rPr>
          <w:rStyle w:val="HeaderPara1Char"/>
          <w:rFonts w:ascii="Arial" w:hAnsi="Arial" w:cs="Arial"/>
          <w:sz w:val="22"/>
          <w:szCs w:val="22"/>
        </w:rPr>
        <w:t>kaitu.</w:t>
      </w:r>
    </w:p>
    <w:p w:rsidR="00FE3047" w:rsidRPr="005403BF" w:rsidRDefault="00FE3047" w:rsidP="00741E54">
      <w:pPr>
        <w:tabs>
          <w:tab w:val="left" w:pos="900"/>
        </w:tabs>
        <w:rPr>
          <w:rStyle w:val="HeaderPara1Char"/>
          <w:rFonts w:ascii="Arial" w:hAnsi="Arial" w:cs="Arial"/>
          <w:sz w:val="22"/>
          <w:szCs w:val="22"/>
        </w:rPr>
      </w:pPr>
    </w:p>
    <w:p w:rsidR="00394904" w:rsidRPr="005403BF" w:rsidRDefault="00BE34B1" w:rsidP="00741E54">
      <w:pPr>
        <w:tabs>
          <w:tab w:val="left" w:pos="900"/>
        </w:tabs>
        <w:rPr>
          <w:rStyle w:val="HeaderPara1Char"/>
          <w:rFonts w:ascii="Arial" w:hAnsi="Arial" w:cs="Arial"/>
          <w:sz w:val="22"/>
          <w:szCs w:val="22"/>
        </w:rPr>
      </w:pPr>
      <w:r w:rsidRPr="005403BF">
        <w:rPr>
          <w:rStyle w:val="HeaderPara1Char"/>
          <w:rFonts w:ascii="Arial" w:hAnsi="Arial" w:cs="Arial"/>
          <w:sz w:val="22"/>
          <w:szCs w:val="22"/>
        </w:rPr>
        <w:t>T</w:t>
      </w:r>
      <w:r w:rsidR="00394904" w:rsidRPr="005403BF">
        <w:rPr>
          <w:rStyle w:val="HeaderPara1Char"/>
          <w:rFonts w:ascii="Arial" w:hAnsi="Arial" w:cs="Arial"/>
          <w:sz w:val="22"/>
          <w:szCs w:val="22"/>
        </w:rPr>
        <w:t xml:space="preserve">he Ngāti Rangitihi traditional </w:t>
      </w:r>
      <w:r w:rsidR="000451A4" w:rsidRPr="005403BF">
        <w:rPr>
          <w:rStyle w:val="HeaderPara1Char"/>
          <w:rFonts w:ascii="Arial" w:hAnsi="Arial" w:cs="Arial"/>
          <w:sz w:val="22"/>
          <w:szCs w:val="22"/>
        </w:rPr>
        <w:t>rōhe</w:t>
      </w:r>
      <w:r w:rsidR="00394904" w:rsidRPr="005403BF">
        <w:rPr>
          <w:rStyle w:val="HeaderPara1Char"/>
          <w:rFonts w:ascii="Arial" w:hAnsi="Arial" w:cs="Arial"/>
          <w:sz w:val="22"/>
          <w:szCs w:val="22"/>
        </w:rPr>
        <w:t xml:space="preserve"> can </w:t>
      </w:r>
      <w:r w:rsidRPr="005403BF">
        <w:rPr>
          <w:rStyle w:val="HeaderPara1Char"/>
          <w:rFonts w:ascii="Arial" w:hAnsi="Arial" w:cs="Arial"/>
          <w:sz w:val="22"/>
          <w:szCs w:val="22"/>
        </w:rPr>
        <w:t xml:space="preserve">therefore </w:t>
      </w:r>
      <w:r w:rsidR="00394904" w:rsidRPr="005403BF">
        <w:rPr>
          <w:rStyle w:val="HeaderPara1Char"/>
          <w:rFonts w:ascii="Arial" w:hAnsi="Arial" w:cs="Arial"/>
          <w:sz w:val="22"/>
          <w:szCs w:val="22"/>
        </w:rPr>
        <w:t>be described as a vast estate with many natural resources</w:t>
      </w:r>
      <w:r w:rsidRPr="005403BF">
        <w:rPr>
          <w:rStyle w:val="HeaderPara1Char"/>
          <w:rFonts w:ascii="Arial" w:hAnsi="Arial" w:cs="Arial"/>
          <w:sz w:val="22"/>
          <w:szCs w:val="22"/>
        </w:rPr>
        <w:t>.</w:t>
      </w:r>
      <w:r w:rsidR="00394904" w:rsidRPr="005403BF">
        <w:rPr>
          <w:rStyle w:val="HeaderPara1Char"/>
          <w:rFonts w:ascii="Arial" w:hAnsi="Arial" w:cs="Arial"/>
          <w:sz w:val="22"/>
          <w:szCs w:val="22"/>
        </w:rPr>
        <w:t xml:space="preserve"> </w:t>
      </w:r>
      <w:r w:rsidRPr="005403BF">
        <w:rPr>
          <w:rStyle w:val="HeaderPara1Char"/>
          <w:rFonts w:ascii="Arial" w:hAnsi="Arial" w:cs="Arial"/>
          <w:sz w:val="22"/>
          <w:szCs w:val="22"/>
        </w:rPr>
        <w:t>T</w:t>
      </w:r>
      <w:r w:rsidR="00394904" w:rsidRPr="005403BF">
        <w:rPr>
          <w:rStyle w:val="HeaderPara1Char"/>
          <w:rFonts w:ascii="Arial" w:hAnsi="Arial" w:cs="Arial"/>
          <w:sz w:val="22"/>
          <w:szCs w:val="22"/>
        </w:rPr>
        <w:t xml:space="preserve">his </w:t>
      </w:r>
      <w:r w:rsidR="000451A4" w:rsidRPr="005403BF">
        <w:rPr>
          <w:rStyle w:val="HeaderPara1Char"/>
          <w:rFonts w:ascii="Arial" w:hAnsi="Arial" w:cs="Arial"/>
          <w:sz w:val="22"/>
          <w:szCs w:val="22"/>
        </w:rPr>
        <w:t>rōhe</w:t>
      </w:r>
      <w:r w:rsidR="00394904" w:rsidRPr="005403BF">
        <w:rPr>
          <w:rStyle w:val="HeaderPara1Char"/>
          <w:rFonts w:ascii="Arial" w:hAnsi="Arial" w:cs="Arial"/>
          <w:sz w:val="22"/>
          <w:szCs w:val="22"/>
        </w:rPr>
        <w:t xml:space="preserve"> </w:t>
      </w:r>
      <w:r w:rsidRPr="005403BF">
        <w:rPr>
          <w:rStyle w:val="HeaderPara1Char"/>
          <w:rFonts w:ascii="Arial" w:hAnsi="Arial" w:cs="Arial"/>
          <w:sz w:val="22"/>
          <w:szCs w:val="22"/>
        </w:rPr>
        <w:t xml:space="preserve">was shared </w:t>
      </w:r>
      <w:r w:rsidR="00394904" w:rsidRPr="005403BF">
        <w:rPr>
          <w:rStyle w:val="HeaderPara1Char"/>
          <w:rFonts w:ascii="Arial" w:hAnsi="Arial" w:cs="Arial"/>
          <w:sz w:val="22"/>
          <w:szCs w:val="22"/>
        </w:rPr>
        <w:t>with other iwi and hap</w:t>
      </w:r>
      <w:r w:rsidR="00A52401" w:rsidRPr="00A52401">
        <w:rPr>
          <w:rStyle w:val="HeaderPara1Char"/>
          <w:rFonts w:ascii="Arial" w:hAnsi="Arial" w:cs="Arial"/>
          <w:sz w:val="22"/>
          <w:szCs w:val="22"/>
        </w:rPr>
        <w:t>ū</w:t>
      </w:r>
      <w:r w:rsidR="00394904" w:rsidRPr="005403BF">
        <w:rPr>
          <w:rStyle w:val="HeaderPara1Char"/>
          <w:rFonts w:ascii="Arial" w:hAnsi="Arial" w:cs="Arial"/>
          <w:sz w:val="22"/>
          <w:szCs w:val="22"/>
        </w:rPr>
        <w:t xml:space="preserve"> but maintain</w:t>
      </w:r>
      <w:r w:rsidRPr="005403BF">
        <w:rPr>
          <w:rStyle w:val="HeaderPara1Char"/>
          <w:rFonts w:ascii="Arial" w:hAnsi="Arial" w:cs="Arial"/>
          <w:sz w:val="22"/>
          <w:szCs w:val="22"/>
        </w:rPr>
        <w:t xml:space="preserve">ed its </w:t>
      </w:r>
      <w:r w:rsidR="00394904" w:rsidRPr="005403BF">
        <w:rPr>
          <w:rStyle w:val="HeaderPara1Char"/>
          <w:rFonts w:ascii="Arial" w:hAnsi="Arial" w:cs="Arial"/>
          <w:sz w:val="22"/>
          <w:szCs w:val="22"/>
        </w:rPr>
        <w:t xml:space="preserve">own distinctness. </w:t>
      </w:r>
    </w:p>
    <w:p w:rsidR="00394904" w:rsidRPr="005403BF" w:rsidRDefault="00394904" w:rsidP="00741E54">
      <w:pPr>
        <w:tabs>
          <w:tab w:val="left" w:pos="900"/>
        </w:tabs>
        <w:rPr>
          <w:rStyle w:val="HeaderPara1Char"/>
          <w:rFonts w:ascii="Arial" w:hAnsi="Arial" w:cs="Arial"/>
          <w:sz w:val="22"/>
          <w:szCs w:val="22"/>
        </w:rPr>
      </w:pPr>
    </w:p>
    <w:p w:rsidR="00394904" w:rsidRPr="005403BF" w:rsidRDefault="00394904" w:rsidP="00741E54">
      <w:pPr>
        <w:tabs>
          <w:tab w:val="left" w:pos="900"/>
        </w:tabs>
        <w:rPr>
          <w:rStyle w:val="HeaderPara1Char"/>
          <w:rFonts w:ascii="Arial" w:hAnsi="Arial" w:cs="Arial"/>
          <w:sz w:val="22"/>
          <w:szCs w:val="22"/>
        </w:rPr>
      </w:pPr>
      <w:r w:rsidRPr="005403BF">
        <w:rPr>
          <w:rStyle w:val="HeaderPara1Char"/>
          <w:rFonts w:ascii="Arial" w:hAnsi="Arial" w:cs="Arial"/>
          <w:sz w:val="22"/>
          <w:szCs w:val="22"/>
        </w:rPr>
        <w:t>The princip</w:t>
      </w:r>
      <w:r w:rsidR="00BE34B1" w:rsidRPr="005403BF">
        <w:rPr>
          <w:rStyle w:val="HeaderPara1Char"/>
          <w:rFonts w:ascii="Arial" w:hAnsi="Arial" w:cs="Arial"/>
          <w:sz w:val="22"/>
          <w:szCs w:val="22"/>
        </w:rPr>
        <w:t>al</w:t>
      </w:r>
      <w:r w:rsidRPr="005403BF">
        <w:rPr>
          <w:rStyle w:val="HeaderPara1Char"/>
          <w:rFonts w:ascii="Arial" w:hAnsi="Arial" w:cs="Arial"/>
          <w:sz w:val="22"/>
          <w:szCs w:val="22"/>
        </w:rPr>
        <w:t xml:space="preserve"> features of the iwi’s customary land tenure are:</w:t>
      </w:r>
    </w:p>
    <w:p w:rsidR="001F2035" w:rsidRPr="005403BF" w:rsidRDefault="001F2035" w:rsidP="00741E54">
      <w:pPr>
        <w:tabs>
          <w:tab w:val="left" w:pos="900"/>
        </w:tabs>
        <w:rPr>
          <w:rStyle w:val="HeaderPara1Char"/>
          <w:rFonts w:ascii="Arial" w:hAnsi="Arial" w:cs="Arial"/>
          <w:sz w:val="22"/>
          <w:szCs w:val="22"/>
        </w:rPr>
      </w:pPr>
    </w:p>
    <w:p w:rsidR="00394904" w:rsidRPr="005403BF" w:rsidRDefault="008A343D" w:rsidP="00DF39EC">
      <w:pPr>
        <w:pStyle w:val="ListParagraph"/>
        <w:numPr>
          <w:ilvl w:val="1"/>
          <w:numId w:val="11"/>
        </w:numPr>
        <w:tabs>
          <w:tab w:val="left" w:pos="567"/>
        </w:tabs>
        <w:spacing w:after="0" w:line="240" w:lineRule="auto"/>
        <w:ind w:left="540"/>
        <w:rPr>
          <w:rStyle w:val="HeaderPara1Char"/>
          <w:rFonts w:ascii="Arial" w:hAnsi="Arial" w:cs="Arial"/>
          <w:sz w:val="22"/>
          <w:szCs w:val="22"/>
        </w:rPr>
      </w:pPr>
      <w:r>
        <w:rPr>
          <w:rStyle w:val="HeaderPara1Char"/>
          <w:rFonts w:ascii="Arial" w:hAnsi="Arial" w:cs="Arial"/>
          <w:sz w:val="22"/>
          <w:szCs w:val="22"/>
        </w:rPr>
        <w:t>t</w:t>
      </w:r>
      <w:r w:rsidR="00394904" w:rsidRPr="005403BF">
        <w:rPr>
          <w:rStyle w:val="HeaderPara1Char"/>
          <w:rFonts w:ascii="Arial" w:hAnsi="Arial" w:cs="Arial"/>
          <w:sz w:val="22"/>
          <w:szCs w:val="22"/>
        </w:rPr>
        <w:t>he tr</w:t>
      </w:r>
      <w:r w:rsidR="00BE34B1" w:rsidRPr="005403BF">
        <w:rPr>
          <w:rStyle w:val="HeaderPara1Char"/>
          <w:rFonts w:ascii="Arial" w:hAnsi="Arial" w:cs="Arial"/>
          <w:sz w:val="22"/>
          <w:szCs w:val="22"/>
        </w:rPr>
        <w:t>ibal estate was communally held</w:t>
      </w:r>
    </w:p>
    <w:p w:rsidR="00BE34B1" w:rsidRPr="005403BF" w:rsidRDefault="00BE34B1" w:rsidP="005403BF">
      <w:pPr>
        <w:pStyle w:val="ListParagraph"/>
        <w:tabs>
          <w:tab w:val="left" w:pos="567"/>
        </w:tabs>
        <w:spacing w:after="0" w:line="240" w:lineRule="auto"/>
        <w:ind w:left="540" w:hanging="360"/>
        <w:rPr>
          <w:rStyle w:val="HeaderPara1Char"/>
          <w:rFonts w:ascii="Arial" w:hAnsi="Arial" w:cs="Arial"/>
          <w:sz w:val="22"/>
          <w:szCs w:val="22"/>
        </w:rPr>
      </w:pPr>
    </w:p>
    <w:p w:rsidR="00394904" w:rsidRPr="005403BF" w:rsidRDefault="008A343D" w:rsidP="00DF39EC">
      <w:pPr>
        <w:pStyle w:val="ListParagraph"/>
        <w:numPr>
          <w:ilvl w:val="1"/>
          <w:numId w:val="11"/>
        </w:numPr>
        <w:tabs>
          <w:tab w:val="left" w:pos="567"/>
        </w:tabs>
        <w:spacing w:after="0" w:line="240" w:lineRule="auto"/>
        <w:ind w:left="540"/>
        <w:rPr>
          <w:rStyle w:val="HeaderPara1Char"/>
          <w:rFonts w:ascii="Arial" w:hAnsi="Arial" w:cs="Arial"/>
          <w:sz w:val="22"/>
          <w:szCs w:val="22"/>
        </w:rPr>
      </w:pPr>
      <w:r>
        <w:rPr>
          <w:rStyle w:val="HeaderPara1Char"/>
          <w:rFonts w:ascii="Arial" w:hAnsi="Arial" w:cs="Arial"/>
          <w:sz w:val="22"/>
          <w:szCs w:val="22"/>
        </w:rPr>
        <w:t>t</w:t>
      </w:r>
      <w:r w:rsidR="00B86BC2" w:rsidRPr="005403BF">
        <w:rPr>
          <w:rStyle w:val="HeaderPara1Char"/>
          <w:rFonts w:ascii="Arial" w:hAnsi="Arial" w:cs="Arial"/>
          <w:sz w:val="22"/>
          <w:szCs w:val="22"/>
        </w:rPr>
        <w:t>h</w:t>
      </w:r>
      <w:r w:rsidR="00394904" w:rsidRPr="005403BF">
        <w:rPr>
          <w:rStyle w:val="HeaderPara1Char"/>
          <w:rFonts w:ascii="Arial" w:hAnsi="Arial" w:cs="Arial"/>
          <w:sz w:val="22"/>
          <w:szCs w:val="22"/>
        </w:rPr>
        <w:t>e boundaries of the tribal estate were in large part determined by geographical features such as their k</w:t>
      </w:r>
      <w:r w:rsidR="00682EE1">
        <w:rPr>
          <w:rStyle w:val="HeaderPara1Char"/>
          <w:rFonts w:ascii="Arial" w:hAnsi="Arial" w:cs="Arial"/>
          <w:sz w:val="22"/>
          <w:szCs w:val="22"/>
        </w:rPr>
        <w:t>ā</w:t>
      </w:r>
      <w:r w:rsidR="00394904" w:rsidRPr="005403BF">
        <w:rPr>
          <w:rStyle w:val="HeaderPara1Char"/>
          <w:rFonts w:ascii="Arial" w:hAnsi="Arial" w:cs="Arial"/>
          <w:sz w:val="22"/>
          <w:szCs w:val="22"/>
        </w:rPr>
        <w:t>inga, their rive</w:t>
      </w:r>
      <w:r w:rsidR="00F042CF" w:rsidRPr="005403BF">
        <w:rPr>
          <w:rStyle w:val="HeaderPara1Char"/>
          <w:rFonts w:ascii="Arial" w:hAnsi="Arial" w:cs="Arial"/>
          <w:sz w:val="22"/>
          <w:szCs w:val="22"/>
        </w:rPr>
        <w:t>r</w:t>
      </w:r>
      <w:r w:rsidR="00BE34B1" w:rsidRPr="005403BF">
        <w:rPr>
          <w:rStyle w:val="HeaderPara1Char"/>
          <w:rFonts w:ascii="Arial" w:hAnsi="Arial" w:cs="Arial"/>
          <w:sz w:val="22"/>
          <w:szCs w:val="22"/>
        </w:rPr>
        <w:t>s and mountains</w:t>
      </w:r>
    </w:p>
    <w:p w:rsidR="00BE34B1" w:rsidRPr="005403BF" w:rsidRDefault="00BE34B1" w:rsidP="005403BF">
      <w:pPr>
        <w:pStyle w:val="ListParagraph"/>
        <w:tabs>
          <w:tab w:val="left" w:pos="567"/>
        </w:tabs>
        <w:ind w:left="540" w:hanging="360"/>
        <w:rPr>
          <w:rStyle w:val="HeaderPara1Char"/>
          <w:rFonts w:ascii="Arial" w:hAnsi="Arial" w:cs="Arial"/>
          <w:sz w:val="22"/>
          <w:szCs w:val="22"/>
        </w:rPr>
      </w:pPr>
    </w:p>
    <w:p w:rsidR="00394904" w:rsidRPr="005403BF" w:rsidRDefault="008A343D" w:rsidP="00DF39EC">
      <w:pPr>
        <w:pStyle w:val="ListParagraph"/>
        <w:numPr>
          <w:ilvl w:val="1"/>
          <w:numId w:val="11"/>
        </w:numPr>
        <w:tabs>
          <w:tab w:val="left" w:pos="567"/>
        </w:tabs>
        <w:spacing w:after="0" w:line="240" w:lineRule="auto"/>
        <w:ind w:left="540"/>
        <w:rPr>
          <w:rStyle w:val="HeaderPara1Char"/>
          <w:rFonts w:ascii="Arial" w:hAnsi="Arial" w:cs="Arial"/>
          <w:sz w:val="22"/>
          <w:szCs w:val="22"/>
        </w:rPr>
      </w:pPr>
      <w:r>
        <w:rPr>
          <w:rStyle w:val="HeaderPara1Char"/>
          <w:rFonts w:ascii="Arial" w:hAnsi="Arial" w:cs="Arial"/>
          <w:sz w:val="22"/>
          <w:szCs w:val="22"/>
        </w:rPr>
        <w:t>t</w:t>
      </w:r>
      <w:r w:rsidR="00394904" w:rsidRPr="005403BF">
        <w:rPr>
          <w:rStyle w:val="HeaderPara1Char"/>
          <w:rFonts w:ascii="Arial" w:hAnsi="Arial" w:cs="Arial"/>
          <w:sz w:val="22"/>
          <w:szCs w:val="22"/>
        </w:rPr>
        <w:t>he tribal estate was ordered in terms of material, cultural and spiritual significance and their own tikanga to e</w:t>
      </w:r>
      <w:r w:rsidR="00B86BC2" w:rsidRPr="005403BF">
        <w:rPr>
          <w:rStyle w:val="HeaderPara1Char"/>
          <w:rFonts w:ascii="Arial" w:hAnsi="Arial" w:cs="Arial"/>
          <w:sz w:val="22"/>
          <w:szCs w:val="22"/>
        </w:rPr>
        <w:t>nsure sustainability by way of</w:t>
      </w:r>
      <w:r w:rsidR="001F2035" w:rsidRPr="005403BF">
        <w:rPr>
          <w:rStyle w:val="HeaderPara1Char"/>
          <w:rFonts w:ascii="Arial" w:hAnsi="Arial" w:cs="Arial"/>
          <w:sz w:val="22"/>
          <w:szCs w:val="22"/>
        </w:rPr>
        <w:t>:</w:t>
      </w:r>
    </w:p>
    <w:p w:rsidR="00BE34B1" w:rsidRPr="005403BF" w:rsidRDefault="00BE34B1" w:rsidP="00741E54">
      <w:pPr>
        <w:pStyle w:val="ListParagraph"/>
        <w:ind w:left="0"/>
        <w:rPr>
          <w:rStyle w:val="HeaderPara1Char"/>
          <w:rFonts w:ascii="Arial" w:hAnsi="Arial" w:cs="Arial"/>
          <w:sz w:val="22"/>
          <w:szCs w:val="22"/>
        </w:rPr>
      </w:pPr>
    </w:p>
    <w:p w:rsidR="00394904" w:rsidRPr="005403BF" w:rsidRDefault="001F2035" w:rsidP="00FE3047">
      <w:pPr>
        <w:pStyle w:val="ListParagraph"/>
        <w:numPr>
          <w:ilvl w:val="2"/>
          <w:numId w:val="10"/>
        </w:numPr>
        <w:tabs>
          <w:tab w:val="left" w:pos="900"/>
        </w:tabs>
        <w:spacing w:after="0" w:line="240" w:lineRule="auto"/>
        <w:ind w:left="1085" w:hanging="518"/>
        <w:rPr>
          <w:rStyle w:val="HeaderPara1Char"/>
          <w:rFonts w:ascii="Arial" w:hAnsi="Arial" w:cs="Arial"/>
          <w:sz w:val="22"/>
          <w:szCs w:val="22"/>
        </w:rPr>
      </w:pPr>
      <w:r w:rsidRPr="005403BF">
        <w:rPr>
          <w:rStyle w:val="HeaderPara1Char"/>
          <w:rFonts w:ascii="Arial" w:hAnsi="Arial" w:cs="Arial"/>
          <w:sz w:val="22"/>
          <w:szCs w:val="22"/>
        </w:rPr>
        <w:t xml:space="preserve"> </w:t>
      </w:r>
      <w:r w:rsidR="00394904" w:rsidRPr="005403BF">
        <w:rPr>
          <w:rStyle w:val="HeaderPara1Char"/>
          <w:rFonts w:ascii="Arial" w:hAnsi="Arial" w:cs="Arial"/>
          <w:sz w:val="22"/>
          <w:szCs w:val="22"/>
        </w:rPr>
        <w:t>Kaitiakitanga</w:t>
      </w:r>
    </w:p>
    <w:p w:rsidR="00394904" w:rsidRPr="005403BF" w:rsidRDefault="001F2035" w:rsidP="00FE3047">
      <w:pPr>
        <w:pStyle w:val="ListParagraph"/>
        <w:numPr>
          <w:ilvl w:val="2"/>
          <w:numId w:val="10"/>
        </w:numPr>
        <w:tabs>
          <w:tab w:val="left" w:pos="900"/>
        </w:tabs>
        <w:spacing w:after="0" w:line="240" w:lineRule="auto"/>
        <w:ind w:left="1085" w:hanging="518"/>
        <w:rPr>
          <w:rStyle w:val="HeaderPara1Char"/>
          <w:rFonts w:ascii="Arial" w:hAnsi="Arial" w:cs="Arial"/>
          <w:sz w:val="22"/>
          <w:szCs w:val="22"/>
        </w:rPr>
      </w:pPr>
      <w:r w:rsidRPr="005403BF">
        <w:rPr>
          <w:rStyle w:val="HeaderPara1Char"/>
          <w:rFonts w:ascii="Arial" w:hAnsi="Arial" w:cs="Arial"/>
          <w:sz w:val="22"/>
          <w:szCs w:val="22"/>
        </w:rPr>
        <w:t xml:space="preserve"> </w:t>
      </w:r>
      <w:r w:rsidR="00394904" w:rsidRPr="005403BF">
        <w:rPr>
          <w:rStyle w:val="HeaderPara1Char"/>
          <w:rFonts w:ascii="Arial" w:hAnsi="Arial" w:cs="Arial"/>
          <w:sz w:val="22"/>
          <w:szCs w:val="22"/>
        </w:rPr>
        <w:t>Rahui</w:t>
      </w:r>
    </w:p>
    <w:p w:rsidR="00394904" w:rsidRPr="005403BF" w:rsidRDefault="001F2035" w:rsidP="00FE3047">
      <w:pPr>
        <w:pStyle w:val="ListParagraph"/>
        <w:numPr>
          <w:ilvl w:val="2"/>
          <w:numId w:val="10"/>
        </w:numPr>
        <w:tabs>
          <w:tab w:val="left" w:pos="900"/>
        </w:tabs>
        <w:spacing w:after="0" w:line="240" w:lineRule="auto"/>
        <w:ind w:left="1085" w:hanging="518"/>
        <w:rPr>
          <w:rStyle w:val="HeaderPara1Char"/>
          <w:rFonts w:ascii="Arial" w:hAnsi="Arial" w:cs="Arial"/>
          <w:sz w:val="22"/>
          <w:szCs w:val="22"/>
        </w:rPr>
      </w:pPr>
      <w:r w:rsidRPr="005403BF">
        <w:rPr>
          <w:rStyle w:val="HeaderPara1Char"/>
          <w:rFonts w:ascii="Arial" w:hAnsi="Arial" w:cs="Arial"/>
          <w:sz w:val="22"/>
          <w:szCs w:val="22"/>
        </w:rPr>
        <w:t xml:space="preserve"> </w:t>
      </w:r>
      <w:r w:rsidR="00394904" w:rsidRPr="005403BF">
        <w:rPr>
          <w:rStyle w:val="HeaderPara1Char"/>
          <w:rFonts w:ascii="Arial" w:hAnsi="Arial" w:cs="Arial"/>
          <w:sz w:val="22"/>
          <w:szCs w:val="22"/>
        </w:rPr>
        <w:t>Tapu</w:t>
      </w:r>
    </w:p>
    <w:p w:rsidR="00BE34B1" w:rsidRPr="005403BF" w:rsidRDefault="00BE34B1" w:rsidP="00741E54">
      <w:pPr>
        <w:pStyle w:val="ListParagraph"/>
        <w:tabs>
          <w:tab w:val="left" w:pos="900"/>
        </w:tabs>
        <w:spacing w:after="0" w:line="240" w:lineRule="auto"/>
        <w:ind w:left="1260"/>
        <w:rPr>
          <w:rStyle w:val="HeaderPara1Char"/>
          <w:rFonts w:ascii="Arial" w:hAnsi="Arial" w:cs="Arial"/>
          <w:sz w:val="22"/>
          <w:szCs w:val="22"/>
        </w:rPr>
      </w:pPr>
    </w:p>
    <w:p w:rsidR="00394904" w:rsidRPr="005403BF" w:rsidRDefault="00394904" w:rsidP="00741E54">
      <w:pPr>
        <w:tabs>
          <w:tab w:val="left" w:pos="900"/>
        </w:tabs>
        <w:rPr>
          <w:rStyle w:val="HeaderPara1Char"/>
          <w:rFonts w:ascii="Arial" w:hAnsi="Arial" w:cs="Arial"/>
          <w:sz w:val="22"/>
          <w:szCs w:val="22"/>
        </w:rPr>
      </w:pPr>
      <w:r w:rsidRPr="005403BF">
        <w:rPr>
          <w:rStyle w:val="HeaderPara1Char"/>
          <w:rFonts w:ascii="Arial" w:hAnsi="Arial" w:cs="Arial"/>
          <w:sz w:val="22"/>
          <w:szCs w:val="22"/>
        </w:rPr>
        <w:t xml:space="preserve">All authority and decision-making processes pertaining to their lands and </w:t>
      </w:r>
      <w:r w:rsidR="00BE34B1" w:rsidRPr="005403BF">
        <w:rPr>
          <w:rStyle w:val="HeaderPara1Char"/>
          <w:rFonts w:ascii="Arial" w:hAnsi="Arial" w:cs="Arial"/>
          <w:sz w:val="22"/>
          <w:szCs w:val="22"/>
        </w:rPr>
        <w:t>r</w:t>
      </w:r>
      <w:r w:rsidRPr="005403BF">
        <w:rPr>
          <w:rStyle w:val="HeaderPara1Char"/>
          <w:rFonts w:ascii="Arial" w:hAnsi="Arial" w:cs="Arial"/>
          <w:sz w:val="22"/>
          <w:szCs w:val="22"/>
        </w:rPr>
        <w:t>esources were conducted according to Ngāti Rangitihi tikanga via the authority of the tribal rangatira.</w:t>
      </w:r>
    </w:p>
    <w:p w:rsidR="00394904" w:rsidRPr="005403BF" w:rsidRDefault="00394904" w:rsidP="00741E54">
      <w:pPr>
        <w:tabs>
          <w:tab w:val="left" w:pos="900"/>
        </w:tabs>
        <w:rPr>
          <w:rStyle w:val="HeaderPara1Char"/>
          <w:rFonts w:ascii="Arial" w:hAnsi="Arial" w:cs="Arial"/>
          <w:sz w:val="22"/>
          <w:szCs w:val="22"/>
        </w:rPr>
      </w:pPr>
    </w:p>
    <w:p w:rsidR="00394904" w:rsidRPr="005403BF" w:rsidRDefault="00394904" w:rsidP="00741E54">
      <w:pPr>
        <w:tabs>
          <w:tab w:val="left" w:pos="900"/>
        </w:tabs>
        <w:rPr>
          <w:rStyle w:val="HeaderPara1Char"/>
          <w:rFonts w:ascii="Arial" w:hAnsi="Arial" w:cs="Arial"/>
          <w:sz w:val="22"/>
          <w:szCs w:val="22"/>
        </w:rPr>
      </w:pPr>
      <w:r w:rsidRPr="005403BF">
        <w:rPr>
          <w:rStyle w:val="HeaderPara1Char"/>
          <w:rFonts w:ascii="Arial" w:hAnsi="Arial" w:cs="Arial"/>
          <w:sz w:val="22"/>
          <w:szCs w:val="22"/>
        </w:rPr>
        <w:t>Tragically, the imposition of a foreign land tenure system via acts and legislation destroyed tribal land tikanga and rangatira authority by redefining the tribe’s estate and replacing traditional decision</w:t>
      </w:r>
      <w:r w:rsidR="00BE34B1" w:rsidRPr="005403BF">
        <w:rPr>
          <w:rStyle w:val="HeaderPara1Char"/>
          <w:rFonts w:ascii="Arial" w:hAnsi="Arial" w:cs="Arial"/>
          <w:sz w:val="22"/>
          <w:szCs w:val="22"/>
        </w:rPr>
        <w:t>-making.</w:t>
      </w:r>
    </w:p>
    <w:p w:rsidR="00394904" w:rsidRPr="005403BF" w:rsidRDefault="00394904" w:rsidP="00741E54">
      <w:pPr>
        <w:tabs>
          <w:tab w:val="left" w:pos="900"/>
        </w:tabs>
        <w:rPr>
          <w:rStyle w:val="HeaderPara1Char"/>
          <w:rFonts w:ascii="Arial" w:hAnsi="Arial" w:cs="Arial"/>
          <w:sz w:val="22"/>
          <w:szCs w:val="22"/>
        </w:rPr>
      </w:pPr>
    </w:p>
    <w:p w:rsidR="00CD3470" w:rsidRDefault="00394904" w:rsidP="00741E54">
      <w:pPr>
        <w:tabs>
          <w:tab w:val="left" w:pos="900"/>
        </w:tabs>
        <w:ind w:hanging="851"/>
        <w:rPr>
          <w:rFonts w:ascii="Arial" w:hAnsi="Arial" w:cs="Arial"/>
          <w:sz w:val="22"/>
          <w:szCs w:val="22"/>
        </w:rPr>
      </w:pPr>
      <w:r w:rsidRPr="005403BF">
        <w:rPr>
          <w:rFonts w:ascii="Arial" w:hAnsi="Arial" w:cs="Arial"/>
          <w:sz w:val="22"/>
          <w:szCs w:val="22"/>
        </w:rPr>
        <w:tab/>
        <w:t>We</w:t>
      </w:r>
      <w:r w:rsidR="00A94250">
        <w:rPr>
          <w:rFonts w:ascii="Arial" w:hAnsi="Arial" w:cs="Arial"/>
          <w:sz w:val="22"/>
          <w:szCs w:val="22"/>
        </w:rPr>
        <w:t>,</w:t>
      </w:r>
      <w:r w:rsidRPr="005403BF">
        <w:rPr>
          <w:rFonts w:ascii="Arial" w:hAnsi="Arial" w:cs="Arial"/>
          <w:sz w:val="22"/>
          <w:szCs w:val="22"/>
        </w:rPr>
        <w:t xml:space="preserve"> the members of the Te Mana o Ngāti Rangitihi Trust </w:t>
      </w:r>
      <w:r w:rsidR="00BE34B1" w:rsidRPr="005403BF">
        <w:rPr>
          <w:rFonts w:ascii="Arial" w:hAnsi="Arial" w:cs="Arial"/>
          <w:sz w:val="22"/>
          <w:szCs w:val="22"/>
        </w:rPr>
        <w:t>(TMoNRT</w:t>
      </w:r>
      <w:r w:rsidR="00F87B63" w:rsidRPr="005403BF">
        <w:rPr>
          <w:rFonts w:ascii="Arial" w:hAnsi="Arial" w:cs="Arial"/>
          <w:sz w:val="22"/>
          <w:szCs w:val="22"/>
        </w:rPr>
        <w:t>)</w:t>
      </w:r>
      <w:r w:rsidR="00A94250">
        <w:rPr>
          <w:rFonts w:ascii="Arial" w:hAnsi="Arial" w:cs="Arial"/>
          <w:sz w:val="22"/>
          <w:szCs w:val="22"/>
        </w:rPr>
        <w:t>,</w:t>
      </w:r>
      <w:r w:rsidR="00F87B63" w:rsidRPr="005403BF">
        <w:rPr>
          <w:rFonts w:ascii="Arial" w:hAnsi="Arial" w:cs="Arial"/>
          <w:sz w:val="22"/>
          <w:szCs w:val="22"/>
        </w:rPr>
        <w:t xml:space="preserve"> believe</w:t>
      </w:r>
      <w:r w:rsidRPr="005403BF">
        <w:rPr>
          <w:rFonts w:ascii="Arial" w:hAnsi="Arial" w:cs="Arial"/>
          <w:sz w:val="22"/>
          <w:szCs w:val="22"/>
        </w:rPr>
        <w:t xml:space="preserve"> that it is now time to enter into direct negotiations with the Crown</w:t>
      </w:r>
      <w:r w:rsidR="00BE77FB" w:rsidRPr="005403BF">
        <w:rPr>
          <w:rFonts w:ascii="Arial" w:hAnsi="Arial" w:cs="Arial"/>
          <w:sz w:val="22"/>
          <w:szCs w:val="22"/>
        </w:rPr>
        <w:t xml:space="preserve">. </w:t>
      </w:r>
      <w:r w:rsidR="00BE34B1" w:rsidRPr="005403BF">
        <w:rPr>
          <w:rFonts w:ascii="Arial" w:hAnsi="Arial" w:cs="Arial"/>
          <w:sz w:val="22"/>
          <w:szCs w:val="22"/>
        </w:rPr>
        <w:t xml:space="preserve">We seek </w:t>
      </w:r>
      <w:r w:rsidRPr="005403BF">
        <w:rPr>
          <w:rFonts w:ascii="Arial" w:hAnsi="Arial" w:cs="Arial"/>
          <w:sz w:val="22"/>
          <w:szCs w:val="22"/>
        </w:rPr>
        <w:t>settlement of all Treaty of Waitangi historical claims, to enable Ngati Rangitihi descendants to flourish in perpetuity</w:t>
      </w:r>
      <w:r w:rsidR="00BE77FB" w:rsidRPr="005403BF">
        <w:rPr>
          <w:rFonts w:ascii="Arial" w:hAnsi="Arial" w:cs="Arial"/>
          <w:sz w:val="22"/>
          <w:szCs w:val="22"/>
        </w:rPr>
        <w:t xml:space="preserve"> supported by their unique self-determining capabilities.</w:t>
      </w:r>
    </w:p>
    <w:p w:rsidR="00082392" w:rsidRDefault="00CD3470" w:rsidP="00DF39EC">
      <w:pPr>
        <w:numPr>
          <w:ilvl w:val="0"/>
          <w:numId w:val="10"/>
        </w:numPr>
        <w:tabs>
          <w:tab w:val="left" w:pos="709"/>
          <w:tab w:val="left" w:pos="4536"/>
          <w:tab w:val="left" w:pos="4678"/>
        </w:tabs>
        <w:ind w:left="567" w:hanging="207"/>
        <w:jc w:val="center"/>
        <w:rPr>
          <w:rFonts w:ascii="Arial" w:hAnsi="Arial" w:cs="Arial"/>
          <w:b/>
          <w:color w:val="002060"/>
          <w:sz w:val="28"/>
          <w:szCs w:val="28"/>
        </w:rPr>
      </w:pPr>
      <w:r>
        <w:rPr>
          <w:rFonts w:ascii="Arial" w:hAnsi="Arial" w:cs="Arial"/>
          <w:sz w:val="22"/>
          <w:szCs w:val="22"/>
        </w:rPr>
        <w:br w:type="page"/>
      </w:r>
      <w:r w:rsidR="009F188E" w:rsidRPr="009F188E">
        <w:rPr>
          <w:rFonts w:ascii="Arial" w:hAnsi="Arial" w:cs="Arial"/>
          <w:b/>
          <w:color w:val="002060"/>
          <w:sz w:val="28"/>
          <w:szCs w:val="28"/>
        </w:rPr>
        <w:t>GOAL</w:t>
      </w:r>
    </w:p>
    <w:p w:rsidR="009F188E" w:rsidRPr="009F188E" w:rsidRDefault="009F188E" w:rsidP="009F188E">
      <w:pPr>
        <w:tabs>
          <w:tab w:val="left" w:pos="900"/>
        </w:tabs>
        <w:jc w:val="center"/>
        <w:rPr>
          <w:rFonts w:ascii="Arial" w:hAnsi="Arial" w:cs="Arial"/>
          <w:color w:val="002060"/>
          <w:sz w:val="28"/>
          <w:szCs w:val="28"/>
        </w:rPr>
      </w:pPr>
      <w:r>
        <w:rPr>
          <w:rFonts w:ascii="Arial" w:hAnsi="Arial" w:cs="Arial"/>
          <w:b/>
          <w:color w:val="002060"/>
          <w:sz w:val="28"/>
          <w:szCs w:val="28"/>
        </w:rPr>
        <w:t>_________________________________________________________</w:t>
      </w:r>
    </w:p>
    <w:p w:rsidR="009F188E" w:rsidRDefault="009F188E" w:rsidP="00CD3470">
      <w:pPr>
        <w:tabs>
          <w:tab w:val="left" w:pos="900"/>
          <w:tab w:val="left" w:pos="3261"/>
        </w:tabs>
        <w:ind w:left="720"/>
        <w:jc w:val="center"/>
        <w:rPr>
          <w:rFonts w:ascii="Arial" w:hAnsi="Arial" w:cs="Arial"/>
        </w:rPr>
      </w:pPr>
    </w:p>
    <w:p w:rsidR="009F188E" w:rsidRPr="00C52A91" w:rsidRDefault="009F188E" w:rsidP="009F188E">
      <w:pPr>
        <w:tabs>
          <w:tab w:val="left" w:pos="900"/>
          <w:tab w:val="left" w:pos="3261"/>
        </w:tabs>
        <w:ind w:left="720" w:hanging="862"/>
        <w:rPr>
          <w:rFonts w:ascii="Arial" w:hAnsi="Arial" w:cs="Arial"/>
          <w:b/>
          <w:sz w:val="22"/>
          <w:szCs w:val="22"/>
        </w:rPr>
      </w:pPr>
      <w:r w:rsidRPr="00C52A91">
        <w:rPr>
          <w:rFonts w:ascii="Arial" w:hAnsi="Arial" w:cs="Arial"/>
          <w:b/>
          <w:sz w:val="22"/>
          <w:szCs w:val="22"/>
        </w:rPr>
        <w:t>2.1      Achieve a Mandate</w:t>
      </w:r>
    </w:p>
    <w:p w:rsidR="009F188E" w:rsidRPr="00C52A91" w:rsidRDefault="009F188E" w:rsidP="009F188E">
      <w:pPr>
        <w:tabs>
          <w:tab w:val="left" w:pos="900"/>
          <w:tab w:val="left" w:pos="3261"/>
        </w:tabs>
        <w:ind w:left="720" w:hanging="862"/>
        <w:rPr>
          <w:rFonts w:ascii="Arial" w:hAnsi="Arial" w:cs="Arial"/>
          <w:b/>
          <w:sz w:val="22"/>
          <w:szCs w:val="22"/>
        </w:rPr>
      </w:pPr>
    </w:p>
    <w:p w:rsidR="009F188E" w:rsidRPr="00C52A91" w:rsidRDefault="009F188E" w:rsidP="009F188E">
      <w:pPr>
        <w:tabs>
          <w:tab w:val="left" w:pos="900"/>
          <w:tab w:val="left" w:pos="3261"/>
        </w:tabs>
        <w:ind w:left="567"/>
        <w:rPr>
          <w:rFonts w:ascii="Arial" w:hAnsi="Arial" w:cs="Arial"/>
          <w:sz w:val="22"/>
          <w:szCs w:val="22"/>
        </w:rPr>
      </w:pPr>
      <w:r w:rsidRPr="00C52A91">
        <w:rPr>
          <w:rFonts w:ascii="Arial" w:hAnsi="Arial" w:cs="Arial"/>
          <w:sz w:val="22"/>
          <w:szCs w:val="22"/>
        </w:rPr>
        <w:t xml:space="preserve">The goal of this mandate strategy is to achieve a mandate that </w:t>
      </w:r>
      <w:r w:rsidR="005D2AF8" w:rsidRPr="00C52A91">
        <w:rPr>
          <w:rFonts w:ascii="Arial" w:hAnsi="Arial" w:cs="Arial"/>
          <w:sz w:val="22"/>
          <w:szCs w:val="22"/>
        </w:rPr>
        <w:t>authori</w:t>
      </w:r>
      <w:r w:rsidR="005D2AF8">
        <w:rPr>
          <w:rFonts w:ascii="Arial" w:hAnsi="Arial" w:cs="Arial"/>
          <w:sz w:val="22"/>
          <w:szCs w:val="22"/>
        </w:rPr>
        <w:t>s</w:t>
      </w:r>
      <w:r w:rsidR="005D2AF8" w:rsidRPr="00C52A91">
        <w:rPr>
          <w:rFonts w:ascii="Arial" w:hAnsi="Arial" w:cs="Arial"/>
          <w:sz w:val="22"/>
          <w:szCs w:val="22"/>
        </w:rPr>
        <w:t xml:space="preserve">es </w:t>
      </w:r>
      <w:r w:rsidRPr="00C52A91">
        <w:rPr>
          <w:rFonts w:ascii="Arial" w:hAnsi="Arial" w:cs="Arial"/>
          <w:sz w:val="22"/>
          <w:szCs w:val="22"/>
        </w:rPr>
        <w:t xml:space="preserve">the </w:t>
      </w:r>
      <w:r w:rsidR="00FE3047" w:rsidRPr="00C52A91">
        <w:rPr>
          <w:rFonts w:ascii="Arial" w:hAnsi="Arial" w:cs="Arial"/>
          <w:sz w:val="22"/>
          <w:szCs w:val="22"/>
        </w:rPr>
        <w:t>TMoNRT</w:t>
      </w:r>
      <w:r w:rsidR="001433F4" w:rsidRPr="00C52A91">
        <w:rPr>
          <w:rFonts w:ascii="Arial" w:hAnsi="Arial" w:cs="Arial"/>
          <w:sz w:val="22"/>
          <w:szCs w:val="22"/>
        </w:rPr>
        <w:t xml:space="preserve"> on behalf of Ngāti Rangitihi</w:t>
      </w:r>
      <w:r w:rsidR="001433F4">
        <w:rPr>
          <w:rFonts w:ascii="Arial" w:hAnsi="Arial" w:cs="Arial"/>
          <w:sz w:val="22"/>
          <w:szCs w:val="22"/>
        </w:rPr>
        <w:t>,</w:t>
      </w:r>
      <w:r w:rsidR="00FE3047" w:rsidRPr="00C52A91">
        <w:rPr>
          <w:rFonts w:ascii="Arial" w:hAnsi="Arial" w:cs="Arial"/>
          <w:sz w:val="22"/>
          <w:szCs w:val="22"/>
        </w:rPr>
        <w:t xml:space="preserve"> </w:t>
      </w:r>
      <w:r w:rsidRPr="00C52A91">
        <w:rPr>
          <w:rFonts w:ascii="Arial" w:hAnsi="Arial" w:cs="Arial"/>
          <w:sz w:val="22"/>
          <w:szCs w:val="22"/>
        </w:rPr>
        <w:t xml:space="preserve">to enter into negotiations with the </w:t>
      </w:r>
      <w:r w:rsidR="001433F4">
        <w:rPr>
          <w:rFonts w:ascii="Arial" w:hAnsi="Arial" w:cs="Arial"/>
          <w:sz w:val="22"/>
          <w:szCs w:val="22"/>
        </w:rPr>
        <w:t>C</w:t>
      </w:r>
      <w:r w:rsidRPr="00C52A91">
        <w:rPr>
          <w:rFonts w:ascii="Arial" w:hAnsi="Arial" w:cs="Arial"/>
          <w:sz w:val="22"/>
          <w:szCs w:val="22"/>
        </w:rPr>
        <w:t xml:space="preserve">rown regarding </w:t>
      </w:r>
      <w:r w:rsidR="00FE3047">
        <w:rPr>
          <w:rFonts w:ascii="Arial" w:hAnsi="Arial" w:cs="Arial"/>
          <w:sz w:val="22"/>
          <w:szCs w:val="22"/>
        </w:rPr>
        <w:t>all</w:t>
      </w:r>
      <w:r w:rsidRPr="00C52A91">
        <w:rPr>
          <w:rFonts w:ascii="Arial" w:hAnsi="Arial" w:cs="Arial"/>
          <w:sz w:val="22"/>
          <w:szCs w:val="22"/>
        </w:rPr>
        <w:t xml:space="preserve"> historical Ngāti Rangitihi claim</w:t>
      </w:r>
      <w:r w:rsidR="00FE3047">
        <w:rPr>
          <w:rFonts w:ascii="Arial" w:hAnsi="Arial" w:cs="Arial"/>
          <w:sz w:val="22"/>
          <w:szCs w:val="22"/>
        </w:rPr>
        <w:t>s</w:t>
      </w:r>
      <w:r w:rsidRPr="00C52A91">
        <w:rPr>
          <w:rFonts w:ascii="Arial" w:hAnsi="Arial" w:cs="Arial"/>
          <w:sz w:val="22"/>
          <w:szCs w:val="22"/>
        </w:rPr>
        <w:t>.</w:t>
      </w:r>
    </w:p>
    <w:p w:rsidR="009F188E" w:rsidRPr="00C52A91" w:rsidRDefault="009F188E" w:rsidP="009F188E">
      <w:pPr>
        <w:tabs>
          <w:tab w:val="left" w:pos="900"/>
          <w:tab w:val="left" w:pos="3261"/>
        </w:tabs>
        <w:ind w:left="567"/>
        <w:rPr>
          <w:rFonts w:ascii="Arial" w:hAnsi="Arial" w:cs="Arial"/>
          <w:sz w:val="22"/>
          <w:szCs w:val="22"/>
        </w:rPr>
      </w:pPr>
    </w:p>
    <w:p w:rsidR="009F188E" w:rsidRPr="00C52A91" w:rsidRDefault="009F188E" w:rsidP="009F188E">
      <w:pPr>
        <w:tabs>
          <w:tab w:val="left" w:pos="900"/>
          <w:tab w:val="left" w:pos="3261"/>
        </w:tabs>
        <w:ind w:left="567"/>
        <w:rPr>
          <w:rFonts w:ascii="Arial" w:hAnsi="Arial" w:cs="Arial"/>
          <w:sz w:val="22"/>
          <w:szCs w:val="22"/>
        </w:rPr>
      </w:pPr>
      <w:r w:rsidRPr="00C52A91">
        <w:rPr>
          <w:rFonts w:ascii="Arial" w:hAnsi="Arial" w:cs="Arial"/>
          <w:sz w:val="22"/>
          <w:szCs w:val="22"/>
        </w:rPr>
        <w:t xml:space="preserve">TMoNRT will be undertaking mandating </w:t>
      </w:r>
      <w:proofErr w:type="gramStart"/>
      <w:r w:rsidRPr="00C52A91">
        <w:rPr>
          <w:rFonts w:ascii="Arial" w:hAnsi="Arial" w:cs="Arial"/>
          <w:sz w:val="22"/>
          <w:szCs w:val="22"/>
        </w:rPr>
        <w:t>hui</w:t>
      </w:r>
      <w:proofErr w:type="gramEnd"/>
      <w:r w:rsidRPr="00C52A91">
        <w:rPr>
          <w:rFonts w:ascii="Arial" w:hAnsi="Arial" w:cs="Arial"/>
          <w:sz w:val="22"/>
          <w:szCs w:val="22"/>
        </w:rPr>
        <w:t xml:space="preserve"> </w:t>
      </w:r>
      <w:r w:rsidR="00682EE1">
        <w:rPr>
          <w:rFonts w:ascii="Arial" w:hAnsi="Arial" w:cs="Arial"/>
          <w:sz w:val="22"/>
          <w:szCs w:val="22"/>
        </w:rPr>
        <w:t xml:space="preserve">in six regions. Attendees will be able to vote on </w:t>
      </w:r>
      <w:proofErr w:type="gramStart"/>
      <w:r w:rsidR="00682EE1">
        <w:rPr>
          <w:rFonts w:ascii="Arial" w:hAnsi="Arial" w:cs="Arial"/>
          <w:sz w:val="22"/>
          <w:szCs w:val="22"/>
        </w:rPr>
        <w:t xml:space="preserve">the  </w:t>
      </w:r>
      <w:r w:rsidRPr="00C52A91">
        <w:rPr>
          <w:rFonts w:ascii="Arial" w:hAnsi="Arial" w:cs="Arial"/>
          <w:sz w:val="22"/>
          <w:szCs w:val="22"/>
        </w:rPr>
        <w:t>resolution</w:t>
      </w:r>
      <w:proofErr w:type="gramEnd"/>
      <w:r w:rsidRPr="00C52A91">
        <w:rPr>
          <w:rFonts w:ascii="Arial" w:hAnsi="Arial" w:cs="Arial"/>
          <w:sz w:val="22"/>
          <w:szCs w:val="22"/>
        </w:rPr>
        <w:t xml:space="preserve"> set out in section 10.1.1.</w:t>
      </w:r>
      <w:r w:rsidR="00682EE1">
        <w:rPr>
          <w:rFonts w:ascii="Arial" w:hAnsi="Arial" w:cs="Arial"/>
          <w:sz w:val="22"/>
          <w:szCs w:val="22"/>
        </w:rPr>
        <w:t xml:space="preserve"> Registered iwi can also vote in the postal/internet ballot which will be held before, during and after the six </w:t>
      </w:r>
      <w:proofErr w:type="gramStart"/>
      <w:r w:rsidR="00682EE1">
        <w:rPr>
          <w:rFonts w:ascii="Arial" w:hAnsi="Arial" w:cs="Arial"/>
          <w:sz w:val="22"/>
          <w:szCs w:val="22"/>
        </w:rPr>
        <w:t>hui</w:t>
      </w:r>
      <w:proofErr w:type="gramEnd"/>
      <w:r w:rsidR="00682EE1">
        <w:rPr>
          <w:rFonts w:ascii="Arial" w:hAnsi="Arial" w:cs="Arial"/>
          <w:sz w:val="22"/>
          <w:szCs w:val="22"/>
        </w:rPr>
        <w:t>.</w:t>
      </w:r>
    </w:p>
    <w:p w:rsidR="009F188E" w:rsidRDefault="009F188E" w:rsidP="009F188E">
      <w:pPr>
        <w:tabs>
          <w:tab w:val="left" w:pos="900"/>
          <w:tab w:val="left" w:pos="3261"/>
        </w:tabs>
        <w:ind w:left="567"/>
        <w:rPr>
          <w:rFonts w:ascii="Arial" w:hAnsi="Arial" w:cs="Arial"/>
        </w:rPr>
      </w:pPr>
    </w:p>
    <w:p w:rsidR="009F188E" w:rsidRPr="00316DFC" w:rsidRDefault="009F188E" w:rsidP="009F188E">
      <w:pPr>
        <w:tabs>
          <w:tab w:val="left" w:pos="900"/>
          <w:tab w:val="left" w:pos="3261"/>
        </w:tabs>
        <w:ind w:left="567"/>
        <w:rPr>
          <w:rFonts w:ascii="Arial" w:hAnsi="Arial" w:cs="Arial"/>
          <w:color w:val="002060"/>
        </w:rPr>
      </w:pPr>
    </w:p>
    <w:p w:rsidR="009F188E" w:rsidRPr="00FE3047" w:rsidRDefault="009F188E" w:rsidP="00DF39EC">
      <w:pPr>
        <w:numPr>
          <w:ilvl w:val="1"/>
          <w:numId w:val="43"/>
        </w:numPr>
        <w:ind w:left="567" w:hanging="709"/>
        <w:rPr>
          <w:rFonts w:ascii="Arial" w:hAnsi="Arial" w:cs="Arial"/>
          <w:b/>
          <w:sz w:val="22"/>
          <w:szCs w:val="22"/>
        </w:rPr>
      </w:pPr>
      <w:r w:rsidRPr="00FE3047">
        <w:rPr>
          <w:rFonts w:ascii="Arial" w:hAnsi="Arial" w:cs="Arial"/>
          <w:b/>
          <w:sz w:val="22"/>
          <w:szCs w:val="22"/>
        </w:rPr>
        <w:t>Limits to the Mandate</w:t>
      </w:r>
    </w:p>
    <w:p w:rsidR="009F188E" w:rsidRPr="00316DFC" w:rsidRDefault="009F188E" w:rsidP="009F188E">
      <w:pPr>
        <w:rPr>
          <w:rFonts w:ascii="Arial" w:hAnsi="Arial" w:cs="Arial"/>
          <w:b/>
          <w:color w:val="002060"/>
          <w:sz w:val="22"/>
          <w:szCs w:val="22"/>
        </w:rPr>
      </w:pPr>
    </w:p>
    <w:p w:rsidR="009F188E" w:rsidRPr="00415B58" w:rsidRDefault="009F188E" w:rsidP="00316DFC">
      <w:pPr>
        <w:ind w:left="616" w:hanging="49"/>
        <w:rPr>
          <w:rFonts w:ascii="Arial" w:hAnsi="Arial" w:cs="Arial"/>
          <w:color w:val="000000"/>
          <w:sz w:val="22"/>
          <w:szCs w:val="22"/>
        </w:rPr>
      </w:pPr>
      <w:r w:rsidRPr="00415B58">
        <w:rPr>
          <w:rFonts w:ascii="Arial" w:hAnsi="Arial" w:cs="Arial"/>
          <w:color w:val="000000"/>
          <w:sz w:val="22"/>
          <w:szCs w:val="22"/>
        </w:rPr>
        <w:t>The limits of the mandate are:</w:t>
      </w:r>
    </w:p>
    <w:p w:rsidR="009F188E" w:rsidRPr="00415B58" w:rsidRDefault="009F188E" w:rsidP="009F188E">
      <w:pPr>
        <w:tabs>
          <w:tab w:val="left" w:pos="720"/>
        </w:tabs>
        <w:ind w:left="616" w:hanging="49"/>
        <w:rPr>
          <w:rFonts w:ascii="Arial" w:hAnsi="Arial" w:cs="Arial"/>
          <w:color w:val="000000"/>
          <w:sz w:val="22"/>
          <w:szCs w:val="22"/>
        </w:rPr>
      </w:pPr>
    </w:p>
    <w:p w:rsidR="009F188E" w:rsidRPr="00415B58" w:rsidRDefault="009F188E" w:rsidP="00DF39EC">
      <w:pPr>
        <w:numPr>
          <w:ilvl w:val="0"/>
          <w:numId w:val="20"/>
        </w:numPr>
        <w:tabs>
          <w:tab w:val="clear" w:pos="1440"/>
          <w:tab w:val="left" w:pos="720"/>
          <w:tab w:val="num" w:pos="873"/>
        </w:tabs>
        <w:ind w:left="873" w:hanging="306"/>
        <w:rPr>
          <w:rFonts w:ascii="Arial" w:hAnsi="Arial" w:cs="Arial"/>
          <w:color w:val="000000"/>
          <w:sz w:val="22"/>
          <w:szCs w:val="22"/>
        </w:rPr>
      </w:pPr>
      <w:r w:rsidRPr="00415B58">
        <w:rPr>
          <w:rFonts w:ascii="Arial" w:hAnsi="Arial" w:cs="Arial"/>
          <w:color w:val="000000"/>
          <w:sz w:val="22"/>
          <w:szCs w:val="22"/>
        </w:rPr>
        <w:t xml:space="preserve">TMoNRT will not be able to sign a Deed of Settlement until a Crown approved ratification process has been completed. The ratification process will </w:t>
      </w:r>
      <w:r w:rsidR="00FA23BC">
        <w:rPr>
          <w:rFonts w:ascii="Arial" w:hAnsi="Arial" w:cs="Arial"/>
          <w:color w:val="000000"/>
          <w:sz w:val="22"/>
          <w:szCs w:val="22"/>
        </w:rPr>
        <w:t>provide the Ngāti Rangitihi Claims community with the opportunity to approve the settlement redress that has been negotiated by the mandated representatives and the Crown.</w:t>
      </w:r>
    </w:p>
    <w:p w:rsidR="009F188E" w:rsidRPr="00415B58" w:rsidRDefault="009F188E" w:rsidP="00316DFC">
      <w:pPr>
        <w:tabs>
          <w:tab w:val="left" w:pos="720"/>
          <w:tab w:val="num" w:pos="993"/>
          <w:tab w:val="num" w:pos="1440"/>
          <w:tab w:val="num" w:pos="1843"/>
        </w:tabs>
        <w:ind w:left="567" w:hanging="306"/>
        <w:rPr>
          <w:rFonts w:ascii="Arial" w:hAnsi="Arial" w:cs="Arial"/>
          <w:color w:val="000000"/>
          <w:sz w:val="22"/>
          <w:szCs w:val="22"/>
        </w:rPr>
      </w:pPr>
    </w:p>
    <w:p w:rsidR="009F188E" w:rsidRPr="00415B58" w:rsidRDefault="009F188E" w:rsidP="00DF39EC">
      <w:pPr>
        <w:numPr>
          <w:ilvl w:val="0"/>
          <w:numId w:val="20"/>
        </w:numPr>
        <w:tabs>
          <w:tab w:val="clear" w:pos="1440"/>
          <w:tab w:val="left" w:pos="720"/>
          <w:tab w:val="num" w:pos="851"/>
          <w:tab w:val="left" w:pos="1985"/>
        </w:tabs>
        <w:ind w:left="873" w:hanging="306"/>
        <w:rPr>
          <w:rFonts w:ascii="Arial" w:hAnsi="Arial" w:cs="Arial"/>
          <w:color w:val="000000"/>
          <w:sz w:val="22"/>
          <w:szCs w:val="22"/>
        </w:rPr>
      </w:pPr>
      <w:r w:rsidRPr="00415B58">
        <w:rPr>
          <w:rFonts w:ascii="Arial" w:hAnsi="Arial" w:cs="Arial"/>
          <w:color w:val="000000"/>
          <w:sz w:val="22"/>
          <w:szCs w:val="22"/>
        </w:rPr>
        <w:t>The mandate to enter into direct negotiations with the Crown may be amended or withdrawn from TMoNRT or its mandated representatives as set out in section</w:t>
      </w:r>
      <w:r w:rsidR="0057268E" w:rsidRPr="00415B58">
        <w:rPr>
          <w:rFonts w:ascii="Arial" w:hAnsi="Arial" w:cs="Arial"/>
          <w:color w:val="000000"/>
          <w:sz w:val="22"/>
          <w:szCs w:val="22"/>
        </w:rPr>
        <w:t xml:space="preserve"> 9</w:t>
      </w:r>
      <w:r w:rsidRPr="00415B58">
        <w:rPr>
          <w:rFonts w:ascii="Arial" w:hAnsi="Arial" w:cs="Arial"/>
          <w:color w:val="000000"/>
          <w:sz w:val="22"/>
          <w:szCs w:val="22"/>
        </w:rPr>
        <w:t>.</w:t>
      </w:r>
    </w:p>
    <w:p w:rsidR="0057268E" w:rsidRDefault="0057268E" w:rsidP="0057268E">
      <w:pPr>
        <w:tabs>
          <w:tab w:val="left" w:pos="720"/>
          <w:tab w:val="left" w:pos="1985"/>
        </w:tabs>
        <w:ind w:left="873"/>
        <w:rPr>
          <w:rFonts w:ascii="Arial" w:hAnsi="Arial" w:cs="Arial"/>
          <w:color w:val="002060"/>
          <w:sz w:val="22"/>
          <w:szCs w:val="22"/>
        </w:rPr>
      </w:pPr>
    </w:p>
    <w:p w:rsidR="009F188E" w:rsidRPr="00C80505" w:rsidRDefault="009F188E" w:rsidP="009F188E">
      <w:pPr>
        <w:tabs>
          <w:tab w:val="left" w:pos="720"/>
          <w:tab w:val="num" w:pos="993"/>
          <w:tab w:val="num" w:pos="1440"/>
        </w:tabs>
        <w:ind w:left="567" w:hanging="447"/>
        <w:rPr>
          <w:rFonts w:ascii="Arial" w:hAnsi="Arial" w:cs="Arial"/>
          <w:color w:val="002060"/>
          <w:sz w:val="22"/>
          <w:szCs w:val="22"/>
        </w:rPr>
      </w:pPr>
    </w:p>
    <w:p w:rsidR="00394904" w:rsidRPr="00872A38" w:rsidRDefault="00CD3470" w:rsidP="00872A38">
      <w:pPr>
        <w:tabs>
          <w:tab w:val="left" w:pos="567"/>
        </w:tabs>
        <w:jc w:val="center"/>
        <w:rPr>
          <w:rFonts w:ascii="Arial" w:hAnsi="Arial" w:cs="Arial"/>
          <w:b/>
          <w:bCs/>
          <w:color w:val="002060"/>
          <w:sz w:val="28"/>
          <w:szCs w:val="28"/>
        </w:rPr>
      </w:pPr>
      <w:r>
        <w:rPr>
          <w:rFonts w:ascii="Arial" w:hAnsi="Arial" w:cs="Arial"/>
        </w:rPr>
        <w:br w:type="page"/>
      </w:r>
      <w:r w:rsidR="00316DFC" w:rsidRPr="00872A38">
        <w:rPr>
          <w:rFonts w:ascii="Arial" w:hAnsi="Arial" w:cs="Arial"/>
          <w:b/>
          <w:color w:val="002060"/>
          <w:sz w:val="28"/>
          <w:szCs w:val="28"/>
        </w:rPr>
        <w:t>3</w:t>
      </w:r>
      <w:r w:rsidR="004E555C" w:rsidRPr="00872A38">
        <w:rPr>
          <w:rFonts w:ascii="Arial" w:hAnsi="Arial" w:cs="Arial"/>
          <w:sz w:val="28"/>
          <w:szCs w:val="28"/>
        </w:rPr>
        <w:t xml:space="preserve">. </w:t>
      </w:r>
      <w:r w:rsidR="00394904" w:rsidRPr="00872A38">
        <w:rPr>
          <w:rFonts w:ascii="Arial" w:hAnsi="Arial" w:cs="Arial"/>
          <w:b/>
          <w:color w:val="002060"/>
          <w:sz w:val="28"/>
          <w:szCs w:val="28"/>
        </w:rPr>
        <w:t>THE CLAIMANT GROUP</w:t>
      </w:r>
    </w:p>
    <w:p w:rsidR="00B4039F" w:rsidRPr="004E555C" w:rsidRDefault="00C107E4" w:rsidP="00C107E4">
      <w:pPr>
        <w:ind w:left="-142" w:firstLine="142"/>
        <w:rPr>
          <w:bCs/>
          <w:color w:val="002060"/>
        </w:rPr>
      </w:pPr>
      <w:r>
        <w:rPr>
          <w:color w:val="002060"/>
          <w:sz w:val="36"/>
          <w:szCs w:val="36"/>
        </w:rPr>
        <w:t>___</w:t>
      </w:r>
      <w:r w:rsidR="00B4039F" w:rsidRPr="004E555C">
        <w:rPr>
          <w:color w:val="002060"/>
          <w:sz w:val="36"/>
          <w:szCs w:val="36"/>
        </w:rPr>
        <w:t>______</w:t>
      </w:r>
      <w:r w:rsidR="00223762">
        <w:rPr>
          <w:color w:val="002060"/>
          <w:sz w:val="36"/>
          <w:szCs w:val="36"/>
        </w:rPr>
        <w:t>__</w:t>
      </w:r>
      <w:r w:rsidR="00B4039F" w:rsidRPr="004E555C">
        <w:rPr>
          <w:color w:val="002060"/>
          <w:sz w:val="36"/>
          <w:szCs w:val="36"/>
        </w:rPr>
        <w:t>________________________________________</w:t>
      </w:r>
    </w:p>
    <w:p w:rsidR="009C4026" w:rsidRDefault="00394904" w:rsidP="00C96B7A">
      <w:pPr>
        <w:tabs>
          <w:tab w:val="left" w:pos="900"/>
        </w:tabs>
        <w:ind w:left="540"/>
        <w:rPr>
          <w:rStyle w:val="HeaderPara1Char"/>
          <w:rFonts w:ascii="Arial" w:hAnsi="Arial" w:cs="Arial"/>
        </w:rPr>
      </w:pPr>
      <w:r>
        <w:rPr>
          <w:rStyle w:val="HeaderPara1Char"/>
          <w:rFonts w:ascii="Arial" w:hAnsi="Arial" w:cs="Arial"/>
        </w:rPr>
        <w:t xml:space="preserve"> </w:t>
      </w:r>
    </w:p>
    <w:p w:rsidR="00394904" w:rsidRPr="00AE4F07" w:rsidRDefault="00394904" w:rsidP="00DF39EC">
      <w:pPr>
        <w:pStyle w:val="ListParagraph"/>
        <w:numPr>
          <w:ilvl w:val="1"/>
          <w:numId w:val="44"/>
        </w:numPr>
        <w:tabs>
          <w:tab w:val="left" w:pos="378"/>
        </w:tabs>
        <w:spacing w:after="0" w:line="240" w:lineRule="auto"/>
        <w:ind w:hanging="502"/>
        <w:rPr>
          <w:rFonts w:ascii="Arial" w:hAnsi="Arial" w:cs="Arial"/>
          <w:b/>
        </w:rPr>
      </w:pPr>
      <w:r w:rsidRPr="00AE4F07">
        <w:rPr>
          <w:rFonts w:ascii="Arial" w:hAnsi="Arial" w:cs="Arial"/>
          <w:b/>
        </w:rPr>
        <w:t>Eponymous Ancestors</w:t>
      </w:r>
    </w:p>
    <w:p w:rsidR="00AE4F07" w:rsidRPr="00AE4F07" w:rsidRDefault="00AE4F07" w:rsidP="00C96B7A">
      <w:pPr>
        <w:pStyle w:val="ListParagraph"/>
        <w:tabs>
          <w:tab w:val="left" w:pos="720"/>
        </w:tabs>
        <w:spacing w:after="0" w:line="240" w:lineRule="auto"/>
        <w:ind w:left="585"/>
        <w:rPr>
          <w:rFonts w:ascii="Arial" w:hAnsi="Arial" w:cs="Arial"/>
          <w:b/>
        </w:rPr>
      </w:pPr>
    </w:p>
    <w:p w:rsidR="00C74FCA" w:rsidRPr="00AE4F07" w:rsidRDefault="008676FC" w:rsidP="009F614B">
      <w:pPr>
        <w:tabs>
          <w:tab w:val="left" w:pos="900"/>
        </w:tabs>
        <w:ind w:left="406" w:hanging="14"/>
        <w:rPr>
          <w:rFonts w:ascii="Arial" w:hAnsi="Arial" w:cs="Arial"/>
          <w:sz w:val="22"/>
          <w:szCs w:val="22"/>
        </w:rPr>
      </w:pPr>
      <w:r>
        <w:rPr>
          <w:rFonts w:ascii="Arial" w:hAnsi="Arial" w:cs="Arial"/>
          <w:sz w:val="22"/>
          <w:szCs w:val="22"/>
        </w:rPr>
        <w:t xml:space="preserve">Ngāti Rangitihi </w:t>
      </w:r>
      <w:r w:rsidRPr="00AE4F07">
        <w:rPr>
          <w:rFonts w:ascii="Arial" w:hAnsi="Arial" w:cs="Arial"/>
          <w:sz w:val="22"/>
          <w:szCs w:val="22"/>
        </w:rPr>
        <w:t>descended from the eponymous ancestor Rangitihi who was the great great grandson of Tamateka</w:t>
      </w:r>
      <w:r>
        <w:rPr>
          <w:rFonts w:ascii="Arial" w:hAnsi="Arial" w:cs="Arial"/>
          <w:sz w:val="22"/>
          <w:szCs w:val="22"/>
        </w:rPr>
        <w:t xml:space="preserve">pua, the commander of Te Arawa </w:t>
      </w:r>
      <w:r w:rsidRPr="00AE4F07">
        <w:rPr>
          <w:rFonts w:ascii="Arial" w:hAnsi="Arial" w:cs="Arial"/>
          <w:sz w:val="22"/>
          <w:szCs w:val="22"/>
        </w:rPr>
        <w:t xml:space="preserve">waka. </w:t>
      </w:r>
      <w:r w:rsidR="00C74FCA" w:rsidRPr="00AE4F07">
        <w:rPr>
          <w:rFonts w:ascii="Arial" w:hAnsi="Arial" w:cs="Arial"/>
          <w:sz w:val="22"/>
          <w:szCs w:val="22"/>
        </w:rPr>
        <w:t xml:space="preserve">Rangitihi was born at Maketu and lived </w:t>
      </w:r>
      <w:r w:rsidR="006D3412">
        <w:rPr>
          <w:rFonts w:ascii="Arial" w:hAnsi="Arial" w:cs="Arial"/>
          <w:sz w:val="22"/>
          <w:szCs w:val="22"/>
        </w:rPr>
        <w:t xml:space="preserve">there and inland </w:t>
      </w:r>
      <w:r w:rsidR="00C74FCA" w:rsidRPr="00AE4F07">
        <w:rPr>
          <w:rFonts w:ascii="Arial" w:hAnsi="Arial" w:cs="Arial"/>
          <w:sz w:val="22"/>
          <w:szCs w:val="22"/>
        </w:rPr>
        <w:t xml:space="preserve">with </w:t>
      </w:r>
      <w:r w:rsidR="00C74FCA" w:rsidRPr="006D3412">
        <w:rPr>
          <w:rFonts w:ascii="Arial" w:hAnsi="Arial" w:cs="Arial"/>
          <w:sz w:val="22"/>
          <w:szCs w:val="22"/>
        </w:rPr>
        <w:t>his family.</w:t>
      </w:r>
    </w:p>
    <w:p w:rsidR="00C74FCA" w:rsidRPr="00AE4F07" w:rsidRDefault="00C74FCA" w:rsidP="009F614B">
      <w:pPr>
        <w:tabs>
          <w:tab w:val="left" w:pos="900"/>
        </w:tabs>
        <w:ind w:left="406" w:hanging="14"/>
        <w:rPr>
          <w:rFonts w:ascii="Arial" w:hAnsi="Arial" w:cs="Arial"/>
          <w:sz w:val="22"/>
          <w:szCs w:val="22"/>
        </w:rPr>
      </w:pPr>
      <w:r w:rsidRPr="00AE4F07">
        <w:rPr>
          <w:rFonts w:ascii="Arial" w:hAnsi="Arial" w:cs="Arial"/>
          <w:sz w:val="22"/>
          <w:szCs w:val="22"/>
        </w:rPr>
        <w:t xml:space="preserve">  </w:t>
      </w:r>
    </w:p>
    <w:p w:rsidR="00C74FCA" w:rsidRPr="00AE4F07" w:rsidRDefault="00C74FCA" w:rsidP="009F614B">
      <w:pPr>
        <w:tabs>
          <w:tab w:val="left" w:pos="900"/>
        </w:tabs>
        <w:ind w:left="406" w:hanging="14"/>
        <w:rPr>
          <w:rFonts w:ascii="Arial" w:hAnsi="Arial" w:cs="Arial"/>
          <w:sz w:val="22"/>
          <w:szCs w:val="22"/>
        </w:rPr>
      </w:pPr>
      <w:r w:rsidRPr="00AE4F07">
        <w:rPr>
          <w:rFonts w:ascii="Arial" w:hAnsi="Arial" w:cs="Arial"/>
          <w:sz w:val="22"/>
          <w:szCs w:val="22"/>
        </w:rPr>
        <w:t>Rangitihi was the great-grandson of Kahumatam</w:t>
      </w:r>
      <w:r w:rsidR="001433F4">
        <w:rPr>
          <w:rFonts w:ascii="Arial" w:hAnsi="Arial" w:cs="Arial"/>
          <w:sz w:val="22"/>
          <w:szCs w:val="22"/>
        </w:rPr>
        <w:t xml:space="preserve">omoe, a son of Tamatekapua and, </w:t>
      </w:r>
      <w:r w:rsidRPr="00AE4F07">
        <w:rPr>
          <w:rFonts w:ascii="Arial" w:hAnsi="Arial" w:cs="Arial"/>
          <w:sz w:val="22"/>
          <w:szCs w:val="22"/>
        </w:rPr>
        <w:t xml:space="preserve">along with Ngatoroirangi, </w:t>
      </w:r>
      <w:r w:rsidR="00943401" w:rsidRPr="00AE4F07">
        <w:rPr>
          <w:rFonts w:ascii="Arial" w:hAnsi="Arial" w:cs="Arial"/>
          <w:sz w:val="22"/>
          <w:szCs w:val="22"/>
        </w:rPr>
        <w:t>I</w:t>
      </w:r>
      <w:r w:rsidRPr="00AE4F07">
        <w:rPr>
          <w:rFonts w:ascii="Arial" w:hAnsi="Arial" w:cs="Arial"/>
          <w:sz w:val="22"/>
          <w:szCs w:val="22"/>
        </w:rPr>
        <w:t>henga, and others</w:t>
      </w:r>
      <w:r w:rsidR="001433F4">
        <w:rPr>
          <w:rFonts w:ascii="Arial" w:hAnsi="Arial" w:cs="Arial"/>
          <w:sz w:val="22"/>
          <w:szCs w:val="22"/>
        </w:rPr>
        <w:t>,</w:t>
      </w:r>
      <w:r w:rsidRPr="00AE4F07">
        <w:rPr>
          <w:rFonts w:ascii="Arial" w:hAnsi="Arial" w:cs="Arial"/>
          <w:sz w:val="22"/>
          <w:szCs w:val="22"/>
        </w:rPr>
        <w:t xml:space="preserve"> one of the early explorers of the Rotoiti lakes distric</w:t>
      </w:r>
      <w:r w:rsidR="00943401" w:rsidRPr="00AE4F07">
        <w:rPr>
          <w:rFonts w:ascii="Arial" w:hAnsi="Arial" w:cs="Arial"/>
          <w:sz w:val="22"/>
          <w:szCs w:val="22"/>
        </w:rPr>
        <w:t>t</w:t>
      </w:r>
      <w:r w:rsidRPr="00AE4F07">
        <w:rPr>
          <w:rFonts w:ascii="Arial" w:hAnsi="Arial" w:cs="Arial"/>
          <w:sz w:val="22"/>
          <w:szCs w:val="22"/>
        </w:rPr>
        <w:t xml:space="preserve"> after the landing of Te Arawa </w:t>
      </w:r>
      <w:r w:rsidR="00D00ECF">
        <w:rPr>
          <w:rFonts w:ascii="Arial" w:hAnsi="Arial" w:cs="Arial"/>
          <w:sz w:val="22"/>
          <w:szCs w:val="22"/>
        </w:rPr>
        <w:t>w</w:t>
      </w:r>
      <w:r w:rsidR="00D00ECF" w:rsidRPr="00AE4F07">
        <w:rPr>
          <w:rFonts w:ascii="Arial" w:hAnsi="Arial" w:cs="Arial"/>
          <w:sz w:val="22"/>
          <w:szCs w:val="22"/>
        </w:rPr>
        <w:t>aka</w:t>
      </w:r>
      <w:r w:rsidRPr="00AE4F07">
        <w:rPr>
          <w:rFonts w:ascii="Arial" w:hAnsi="Arial" w:cs="Arial"/>
          <w:sz w:val="22"/>
          <w:szCs w:val="22"/>
        </w:rPr>
        <w:t>. The importance of Rangitihi to Te Arawa is represented in the Pouhake o Te Arawa, the two carved pou or flagpoles that stand beside</w:t>
      </w:r>
      <w:r w:rsidR="00FE3047">
        <w:rPr>
          <w:rFonts w:ascii="Arial" w:hAnsi="Arial" w:cs="Arial"/>
          <w:sz w:val="22"/>
          <w:szCs w:val="22"/>
        </w:rPr>
        <w:t xml:space="preserve"> </w:t>
      </w:r>
      <w:r w:rsidRPr="00AE4F07">
        <w:rPr>
          <w:rFonts w:ascii="Arial" w:hAnsi="Arial" w:cs="Arial"/>
          <w:sz w:val="22"/>
          <w:szCs w:val="22"/>
        </w:rPr>
        <w:t xml:space="preserve">Tupuna </w:t>
      </w:r>
      <w:r w:rsidR="00943401" w:rsidRPr="00AE4F07">
        <w:rPr>
          <w:rFonts w:ascii="Arial" w:hAnsi="Arial" w:cs="Arial"/>
          <w:sz w:val="22"/>
          <w:szCs w:val="22"/>
        </w:rPr>
        <w:t>W</w:t>
      </w:r>
      <w:r w:rsidRPr="00AE4F07">
        <w:rPr>
          <w:rFonts w:ascii="Arial" w:hAnsi="Arial" w:cs="Arial"/>
          <w:sz w:val="22"/>
          <w:szCs w:val="22"/>
        </w:rPr>
        <w:t>hare central to Te Arawa identity</w:t>
      </w:r>
      <w:r w:rsidR="00B4039F" w:rsidRPr="00AE4F07">
        <w:rPr>
          <w:rFonts w:ascii="Arial" w:hAnsi="Arial" w:cs="Arial"/>
          <w:sz w:val="22"/>
          <w:szCs w:val="22"/>
        </w:rPr>
        <w:t xml:space="preserve"> -</w:t>
      </w:r>
      <w:r w:rsidRPr="00AE4F07">
        <w:rPr>
          <w:rFonts w:ascii="Arial" w:hAnsi="Arial" w:cs="Arial"/>
          <w:sz w:val="22"/>
          <w:szCs w:val="22"/>
        </w:rPr>
        <w:t xml:space="preserve"> Rangiaohia at Matatā and</w:t>
      </w:r>
      <w:r w:rsidR="00F87B63">
        <w:rPr>
          <w:rFonts w:ascii="Arial" w:hAnsi="Arial" w:cs="Arial"/>
          <w:sz w:val="22"/>
          <w:szCs w:val="22"/>
        </w:rPr>
        <w:t xml:space="preserve"> T</w:t>
      </w:r>
      <w:r w:rsidRPr="00AE4F07">
        <w:rPr>
          <w:rFonts w:ascii="Arial" w:hAnsi="Arial" w:cs="Arial"/>
          <w:sz w:val="22"/>
          <w:szCs w:val="22"/>
        </w:rPr>
        <w:t>amatekapua at Ohinemutu.</w:t>
      </w:r>
    </w:p>
    <w:p w:rsidR="00C74FCA" w:rsidRPr="00AE4F07" w:rsidRDefault="00C74FCA" w:rsidP="009F614B">
      <w:pPr>
        <w:tabs>
          <w:tab w:val="left" w:pos="900"/>
        </w:tabs>
        <w:ind w:left="406" w:hanging="14"/>
        <w:rPr>
          <w:rFonts w:ascii="Arial" w:hAnsi="Arial" w:cs="Arial"/>
          <w:sz w:val="22"/>
          <w:szCs w:val="22"/>
        </w:rPr>
      </w:pPr>
    </w:p>
    <w:p w:rsidR="00C74FCA" w:rsidRPr="00AE4F07" w:rsidRDefault="00943401" w:rsidP="009F614B">
      <w:pPr>
        <w:tabs>
          <w:tab w:val="left" w:pos="900"/>
        </w:tabs>
        <w:ind w:left="406" w:hanging="14"/>
        <w:rPr>
          <w:rFonts w:ascii="Arial" w:hAnsi="Arial" w:cs="Arial"/>
          <w:sz w:val="22"/>
          <w:szCs w:val="22"/>
        </w:rPr>
      </w:pPr>
      <w:r w:rsidRPr="00AE4F07">
        <w:rPr>
          <w:rFonts w:ascii="Arial" w:hAnsi="Arial" w:cs="Arial"/>
          <w:sz w:val="22"/>
          <w:szCs w:val="22"/>
        </w:rPr>
        <w:t xml:space="preserve"> </w:t>
      </w:r>
      <w:r w:rsidR="00C74FCA" w:rsidRPr="00AE4F07">
        <w:rPr>
          <w:rFonts w:ascii="Arial" w:hAnsi="Arial" w:cs="Arial"/>
          <w:sz w:val="22"/>
          <w:szCs w:val="22"/>
        </w:rPr>
        <w:t xml:space="preserve">Rangitihi is well-known as the progenitor for many Te Arawa iwi through his </w:t>
      </w:r>
      <w:r w:rsidRPr="00AE4F07">
        <w:rPr>
          <w:rFonts w:ascii="Arial" w:hAnsi="Arial" w:cs="Arial"/>
          <w:sz w:val="22"/>
          <w:szCs w:val="22"/>
        </w:rPr>
        <w:t>c</w:t>
      </w:r>
      <w:r w:rsidR="00AE4F07" w:rsidRPr="00AE4F07">
        <w:rPr>
          <w:rFonts w:ascii="Arial" w:hAnsi="Arial" w:cs="Arial"/>
          <w:sz w:val="22"/>
          <w:szCs w:val="22"/>
        </w:rPr>
        <w:t>hildre</w:t>
      </w:r>
      <w:r w:rsidR="00C332DB">
        <w:rPr>
          <w:rFonts w:ascii="Arial" w:hAnsi="Arial" w:cs="Arial"/>
          <w:sz w:val="22"/>
          <w:szCs w:val="22"/>
        </w:rPr>
        <w:t xml:space="preserve">n and grandchildren. </w:t>
      </w:r>
      <w:r w:rsidR="00AE4F07" w:rsidRPr="00AE4F07">
        <w:rPr>
          <w:rFonts w:ascii="Arial" w:hAnsi="Arial" w:cs="Arial"/>
          <w:sz w:val="22"/>
          <w:szCs w:val="22"/>
        </w:rPr>
        <w:t xml:space="preserve">This is </w:t>
      </w:r>
      <w:r w:rsidR="00C74FCA" w:rsidRPr="00AE4F07">
        <w:rPr>
          <w:rFonts w:ascii="Arial" w:hAnsi="Arial" w:cs="Arial"/>
          <w:sz w:val="22"/>
          <w:szCs w:val="22"/>
        </w:rPr>
        <w:t>reinforced by the proverb:</w:t>
      </w:r>
    </w:p>
    <w:p w:rsidR="00C74FCA" w:rsidRPr="001433F4" w:rsidRDefault="00C74FCA" w:rsidP="009F614B">
      <w:pPr>
        <w:tabs>
          <w:tab w:val="left" w:pos="900"/>
        </w:tabs>
        <w:ind w:left="406" w:hanging="14"/>
        <w:rPr>
          <w:rFonts w:ascii="Arial" w:hAnsi="Arial" w:cs="Arial"/>
          <w:sz w:val="22"/>
          <w:szCs w:val="22"/>
        </w:rPr>
      </w:pPr>
    </w:p>
    <w:p w:rsidR="00193D50" w:rsidRPr="001433F4" w:rsidRDefault="00C74FCA" w:rsidP="009F614B">
      <w:pPr>
        <w:tabs>
          <w:tab w:val="left" w:pos="900"/>
        </w:tabs>
        <w:ind w:left="406" w:hanging="14"/>
        <w:jc w:val="center"/>
        <w:rPr>
          <w:rFonts w:ascii="Arial" w:hAnsi="Arial" w:cs="Arial"/>
          <w:b/>
          <w:sz w:val="22"/>
          <w:szCs w:val="22"/>
        </w:rPr>
      </w:pPr>
      <w:r w:rsidRPr="001433F4">
        <w:rPr>
          <w:rFonts w:ascii="Arial" w:hAnsi="Arial" w:cs="Arial"/>
          <w:b/>
          <w:sz w:val="22"/>
          <w:szCs w:val="22"/>
        </w:rPr>
        <w:t>N</w:t>
      </w:r>
      <w:r w:rsidR="001433F4" w:rsidRPr="001433F4">
        <w:rPr>
          <w:rFonts w:ascii="Arial" w:hAnsi="Arial" w:cs="Arial"/>
          <w:b/>
          <w:sz w:val="22"/>
          <w:szCs w:val="22"/>
        </w:rPr>
        <w:t xml:space="preserve">gā pūmanawa e waru o Te Arawa </w:t>
      </w:r>
    </w:p>
    <w:p w:rsidR="00C74FCA" w:rsidRPr="001433F4" w:rsidRDefault="00F87B63" w:rsidP="001433F4">
      <w:pPr>
        <w:tabs>
          <w:tab w:val="left" w:pos="900"/>
        </w:tabs>
        <w:spacing w:before="120"/>
        <w:ind w:left="402" w:hanging="11"/>
        <w:jc w:val="center"/>
        <w:rPr>
          <w:rFonts w:ascii="Arial" w:hAnsi="Arial" w:cs="Arial"/>
          <w:sz w:val="22"/>
          <w:szCs w:val="22"/>
        </w:rPr>
      </w:pPr>
      <w:r w:rsidRPr="001433F4">
        <w:rPr>
          <w:rFonts w:ascii="Arial" w:hAnsi="Arial" w:cs="Arial"/>
          <w:sz w:val="22"/>
          <w:szCs w:val="22"/>
        </w:rPr>
        <w:t>T</w:t>
      </w:r>
      <w:r w:rsidR="00C74FCA" w:rsidRPr="001433F4">
        <w:rPr>
          <w:rFonts w:ascii="Arial" w:hAnsi="Arial" w:cs="Arial"/>
          <w:sz w:val="22"/>
          <w:szCs w:val="22"/>
        </w:rPr>
        <w:t xml:space="preserve">he eight beating </w:t>
      </w:r>
      <w:r w:rsidRPr="001433F4">
        <w:rPr>
          <w:rFonts w:ascii="Arial" w:hAnsi="Arial" w:cs="Arial"/>
          <w:sz w:val="22"/>
          <w:szCs w:val="22"/>
        </w:rPr>
        <w:t>hearts of</w:t>
      </w:r>
      <w:r w:rsidR="00C74FCA" w:rsidRPr="001433F4">
        <w:rPr>
          <w:rFonts w:ascii="Arial" w:hAnsi="Arial" w:cs="Arial"/>
          <w:sz w:val="22"/>
          <w:szCs w:val="22"/>
        </w:rPr>
        <w:t xml:space="preserve"> Te Arawa</w:t>
      </w:r>
    </w:p>
    <w:p w:rsidR="00C74FCA" w:rsidRPr="00AE4F07" w:rsidRDefault="00C74FCA" w:rsidP="009F614B">
      <w:pPr>
        <w:tabs>
          <w:tab w:val="left" w:pos="720"/>
        </w:tabs>
        <w:ind w:left="406" w:hanging="14"/>
        <w:rPr>
          <w:rFonts w:ascii="Arial" w:hAnsi="Arial" w:cs="Arial"/>
          <w:b/>
          <w:sz w:val="22"/>
          <w:szCs w:val="22"/>
        </w:rPr>
      </w:pPr>
    </w:p>
    <w:p w:rsidR="00943401" w:rsidRPr="00AE4F07" w:rsidRDefault="00943401" w:rsidP="009F614B">
      <w:pPr>
        <w:tabs>
          <w:tab w:val="left" w:pos="720"/>
        </w:tabs>
        <w:ind w:left="406" w:hanging="14"/>
        <w:rPr>
          <w:rFonts w:ascii="Arial" w:hAnsi="Arial" w:cs="Arial"/>
          <w:sz w:val="22"/>
          <w:szCs w:val="22"/>
        </w:rPr>
      </w:pPr>
      <w:r w:rsidRPr="00AE4F07">
        <w:rPr>
          <w:rFonts w:ascii="Arial" w:hAnsi="Arial" w:cs="Arial"/>
          <w:sz w:val="22"/>
          <w:szCs w:val="22"/>
        </w:rPr>
        <w:t xml:space="preserve">Of the many lines of descent from Rangitihi’s eight children to the iwi </w:t>
      </w:r>
      <w:r w:rsidRPr="00671406">
        <w:rPr>
          <w:rFonts w:ascii="Arial" w:hAnsi="Arial" w:cs="Arial"/>
          <w:sz w:val="22"/>
          <w:szCs w:val="22"/>
        </w:rPr>
        <w:t>o</w:t>
      </w:r>
      <w:r w:rsidR="00AE4F07" w:rsidRPr="00671406">
        <w:rPr>
          <w:rFonts w:ascii="Arial" w:hAnsi="Arial" w:cs="Arial"/>
          <w:sz w:val="22"/>
          <w:szCs w:val="22"/>
        </w:rPr>
        <w:t>f</w:t>
      </w:r>
      <w:r w:rsidRPr="00282FF6">
        <w:rPr>
          <w:rFonts w:ascii="Arial" w:hAnsi="Arial" w:cs="Arial"/>
          <w:color w:val="FF0000"/>
          <w:sz w:val="22"/>
          <w:szCs w:val="22"/>
        </w:rPr>
        <w:t xml:space="preserve"> </w:t>
      </w:r>
      <w:r w:rsidRPr="00AE4F07">
        <w:rPr>
          <w:rFonts w:ascii="Arial" w:hAnsi="Arial" w:cs="Arial"/>
          <w:sz w:val="22"/>
          <w:szCs w:val="22"/>
        </w:rPr>
        <w:t>Te Arawa, a princip</w:t>
      </w:r>
      <w:r w:rsidR="00AE4F07" w:rsidRPr="00AE4F07">
        <w:rPr>
          <w:rFonts w:ascii="Arial" w:hAnsi="Arial" w:cs="Arial"/>
          <w:sz w:val="22"/>
          <w:szCs w:val="22"/>
        </w:rPr>
        <w:t>al</w:t>
      </w:r>
      <w:r w:rsidRPr="00AE4F07">
        <w:rPr>
          <w:rFonts w:ascii="Arial" w:hAnsi="Arial" w:cs="Arial"/>
          <w:sz w:val="22"/>
          <w:szCs w:val="22"/>
        </w:rPr>
        <w:t xml:space="preserve"> line for Ngāti Rangitihi come from his third child, Rangiaohia. Two other sons of Rangitihi are also important ancestors for Ngāti Rangitihi</w:t>
      </w:r>
      <w:r w:rsidR="00AE4F07" w:rsidRPr="00AE4F07">
        <w:rPr>
          <w:rFonts w:ascii="Arial" w:hAnsi="Arial" w:cs="Arial"/>
          <w:sz w:val="22"/>
          <w:szCs w:val="22"/>
        </w:rPr>
        <w:t xml:space="preserve"> - </w:t>
      </w:r>
      <w:r w:rsidRPr="00AE4F07">
        <w:rPr>
          <w:rFonts w:ascii="Arial" w:hAnsi="Arial" w:cs="Arial"/>
          <w:sz w:val="22"/>
          <w:szCs w:val="22"/>
        </w:rPr>
        <w:t xml:space="preserve">Apumoana and Rakeiao. Iwi tradition is that Rangiaohia was </w:t>
      </w:r>
      <w:r w:rsidR="00190886" w:rsidRPr="00AE4F07">
        <w:rPr>
          <w:rFonts w:ascii="Arial" w:hAnsi="Arial" w:cs="Arial"/>
          <w:sz w:val="22"/>
          <w:szCs w:val="22"/>
        </w:rPr>
        <w:t>a</w:t>
      </w:r>
      <w:r w:rsidRPr="00AE4F07">
        <w:rPr>
          <w:rFonts w:ascii="Arial" w:hAnsi="Arial" w:cs="Arial"/>
          <w:sz w:val="22"/>
          <w:szCs w:val="22"/>
        </w:rPr>
        <w:t xml:space="preserve"> tohunga who, together with his brother </w:t>
      </w:r>
      <w:r w:rsidR="00190886" w:rsidRPr="00AE4F07">
        <w:rPr>
          <w:rFonts w:ascii="Arial" w:hAnsi="Arial" w:cs="Arial"/>
          <w:sz w:val="22"/>
          <w:szCs w:val="22"/>
        </w:rPr>
        <w:t>R</w:t>
      </w:r>
      <w:r w:rsidR="00682EE1">
        <w:rPr>
          <w:rFonts w:ascii="Arial" w:hAnsi="Arial" w:cs="Arial"/>
          <w:sz w:val="22"/>
          <w:szCs w:val="22"/>
        </w:rPr>
        <w:t>ā</w:t>
      </w:r>
      <w:r w:rsidRPr="00AE4F07">
        <w:rPr>
          <w:rFonts w:ascii="Arial" w:hAnsi="Arial" w:cs="Arial"/>
          <w:sz w:val="22"/>
          <w:szCs w:val="22"/>
        </w:rPr>
        <w:t>t</w:t>
      </w:r>
      <w:r w:rsidR="00682EE1">
        <w:rPr>
          <w:rFonts w:ascii="Arial" w:hAnsi="Arial" w:cs="Arial"/>
          <w:sz w:val="22"/>
          <w:szCs w:val="22"/>
        </w:rPr>
        <w:t>ō</w:t>
      </w:r>
      <w:r w:rsidRPr="00AE4F07">
        <w:rPr>
          <w:rFonts w:ascii="Arial" w:hAnsi="Arial" w:cs="Arial"/>
          <w:sz w:val="22"/>
          <w:szCs w:val="22"/>
        </w:rPr>
        <w:t>rua, challenged Rangitihi and thus avoide</w:t>
      </w:r>
      <w:r w:rsidR="00190886" w:rsidRPr="00AE4F07">
        <w:rPr>
          <w:rFonts w:ascii="Arial" w:hAnsi="Arial" w:cs="Arial"/>
          <w:sz w:val="22"/>
          <w:szCs w:val="22"/>
        </w:rPr>
        <w:t>d</w:t>
      </w:r>
      <w:r w:rsidRPr="00AE4F07">
        <w:rPr>
          <w:rFonts w:ascii="Arial" w:hAnsi="Arial" w:cs="Arial"/>
          <w:sz w:val="22"/>
          <w:szCs w:val="22"/>
        </w:rPr>
        <w:t xml:space="preserve"> being made a supplicant to</w:t>
      </w:r>
      <w:r w:rsidR="00F87B63">
        <w:rPr>
          <w:rFonts w:ascii="Arial" w:hAnsi="Arial" w:cs="Arial"/>
          <w:sz w:val="22"/>
          <w:szCs w:val="22"/>
        </w:rPr>
        <w:t xml:space="preserve"> </w:t>
      </w:r>
      <w:r w:rsidRPr="00AE4F07">
        <w:rPr>
          <w:rFonts w:ascii="Arial" w:hAnsi="Arial" w:cs="Arial"/>
          <w:sz w:val="22"/>
          <w:szCs w:val="22"/>
        </w:rPr>
        <w:t>Tuhourangi who, d</w:t>
      </w:r>
      <w:r w:rsidR="00190886" w:rsidRPr="00AE4F07">
        <w:rPr>
          <w:rFonts w:ascii="Arial" w:hAnsi="Arial" w:cs="Arial"/>
          <w:sz w:val="22"/>
          <w:szCs w:val="22"/>
        </w:rPr>
        <w:t>e</w:t>
      </w:r>
      <w:r w:rsidRPr="00AE4F07">
        <w:rPr>
          <w:rFonts w:ascii="Arial" w:hAnsi="Arial" w:cs="Arial"/>
          <w:sz w:val="22"/>
          <w:szCs w:val="22"/>
        </w:rPr>
        <w:t xml:space="preserve">spite being the youngest son, had emerged as a favourite of Rangitihi. </w:t>
      </w:r>
    </w:p>
    <w:p w:rsidR="00AE4F07" w:rsidRPr="00AE4F07" w:rsidRDefault="00AE4F07" w:rsidP="009F614B">
      <w:pPr>
        <w:tabs>
          <w:tab w:val="left" w:pos="720"/>
        </w:tabs>
        <w:ind w:left="406" w:hanging="14"/>
        <w:rPr>
          <w:rFonts w:ascii="Arial" w:hAnsi="Arial" w:cs="Arial"/>
          <w:sz w:val="22"/>
          <w:szCs w:val="22"/>
        </w:rPr>
      </w:pPr>
    </w:p>
    <w:p w:rsidR="00394904" w:rsidRPr="00AE4F07" w:rsidRDefault="00394904" w:rsidP="009F614B">
      <w:pPr>
        <w:tabs>
          <w:tab w:val="left" w:pos="720"/>
        </w:tabs>
        <w:ind w:left="406" w:hanging="14"/>
        <w:rPr>
          <w:rFonts w:ascii="Arial" w:hAnsi="Arial" w:cs="Arial"/>
          <w:sz w:val="22"/>
          <w:szCs w:val="22"/>
        </w:rPr>
      </w:pPr>
      <w:r w:rsidRPr="00AE4F07">
        <w:rPr>
          <w:rFonts w:ascii="Arial" w:hAnsi="Arial" w:cs="Arial"/>
          <w:sz w:val="22"/>
          <w:szCs w:val="22"/>
        </w:rPr>
        <w:t>Rangitihi had eight children – Rātōrua; T</w:t>
      </w:r>
      <w:r w:rsidR="00CA5A8E">
        <w:rPr>
          <w:rFonts w:ascii="Arial" w:hAnsi="Arial" w:cs="Arial"/>
          <w:sz w:val="22"/>
          <w:szCs w:val="22"/>
        </w:rPr>
        <w:t>a</w:t>
      </w:r>
      <w:r w:rsidRPr="00AE4F07">
        <w:rPr>
          <w:rFonts w:ascii="Arial" w:hAnsi="Arial" w:cs="Arial"/>
          <w:sz w:val="22"/>
          <w:szCs w:val="22"/>
        </w:rPr>
        <w:t>uruao; Rangiwhakaekeau; Rangiaohia; Rākeiao; Kawatapuarangi; Apumoana and Tuhourangi. Of Rangitihi’s eight children – Rangiaohia</w:t>
      </w:r>
      <w:r w:rsidR="00D00ECF">
        <w:rPr>
          <w:rFonts w:ascii="Arial" w:hAnsi="Arial" w:cs="Arial"/>
          <w:sz w:val="22"/>
          <w:szCs w:val="22"/>
        </w:rPr>
        <w:t>,</w:t>
      </w:r>
      <w:r w:rsidRPr="00AE4F07">
        <w:rPr>
          <w:rFonts w:ascii="Arial" w:hAnsi="Arial" w:cs="Arial"/>
          <w:sz w:val="22"/>
          <w:szCs w:val="22"/>
        </w:rPr>
        <w:t xml:space="preserve"> Apumoana </w:t>
      </w:r>
      <w:r w:rsidR="00D00ECF">
        <w:rPr>
          <w:rFonts w:ascii="Arial" w:hAnsi="Arial" w:cs="Arial"/>
          <w:sz w:val="22"/>
          <w:szCs w:val="22"/>
        </w:rPr>
        <w:t xml:space="preserve">and Rakeiao </w:t>
      </w:r>
      <w:r w:rsidRPr="00AE4F07">
        <w:rPr>
          <w:rFonts w:ascii="Arial" w:hAnsi="Arial" w:cs="Arial"/>
          <w:sz w:val="22"/>
          <w:szCs w:val="22"/>
        </w:rPr>
        <w:t>are</w:t>
      </w:r>
      <w:r w:rsidR="0042189B" w:rsidRPr="00AE4F07">
        <w:rPr>
          <w:rFonts w:ascii="Arial" w:hAnsi="Arial" w:cs="Arial"/>
          <w:sz w:val="22"/>
          <w:szCs w:val="22"/>
        </w:rPr>
        <w:t xml:space="preserve"> </w:t>
      </w:r>
      <w:r w:rsidR="00BE77FB" w:rsidRPr="00AE4F07">
        <w:rPr>
          <w:rFonts w:ascii="Arial" w:hAnsi="Arial" w:cs="Arial"/>
          <w:sz w:val="22"/>
          <w:szCs w:val="22"/>
        </w:rPr>
        <w:t>significan</w:t>
      </w:r>
      <w:r w:rsidR="0042189B" w:rsidRPr="00AE4F07">
        <w:rPr>
          <w:rFonts w:ascii="Arial" w:hAnsi="Arial" w:cs="Arial"/>
          <w:sz w:val="22"/>
          <w:szCs w:val="22"/>
        </w:rPr>
        <w:t>t</w:t>
      </w:r>
      <w:r w:rsidRPr="00AE4F07">
        <w:rPr>
          <w:rFonts w:ascii="Arial" w:hAnsi="Arial" w:cs="Arial"/>
          <w:sz w:val="22"/>
          <w:szCs w:val="22"/>
        </w:rPr>
        <w:t xml:space="preserve"> to </w:t>
      </w:r>
      <w:r w:rsidR="00BE77FB" w:rsidRPr="00AE4F07">
        <w:rPr>
          <w:rFonts w:ascii="Arial" w:hAnsi="Arial" w:cs="Arial"/>
          <w:sz w:val="22"/>
          <w:szCs w:val="22"/>
        </w:rPr>
        <w:t xml:space="preserve">the uri of </w:t>
      </w:r>
      <w:r w:rsidRPr="00AE4F07">
        <w:rPr>
          <w:rFonts w:ascii="Arial" w:hAnsi="Arial" w:cs="Arial"/>
          <w:sz w:val="22"/>
          <w:szCs w:val="22"/>
        </w:rPr>
        <w:t xml:space="preserve">Ngāti Rangitihi. </w:t>
      </w:r>
      <w:r w:rsidR="0042189B" w:rsidRPr="00AE4F07">
        <w:rPr>
          <w:rFonts w:ascii="Arial" w:hAnsi="Arial" w:cs="Arial"/>
          <w:sz w:val="22"/>
          <w:szCs w:val="22"/>
        </w:rPr>
        <w:t>Rangiaohia had several children, but those best known are the three borne by his wife Rakauheketara (she is remembered in the name of the whare kai at Ngāti Rangitihi’s Matatā marae).</w:t>
      </w:r>
      <w:r w:rsidR="00AE4F07" w:rsidRPr="00AE4F07">
        <w:rPr>
          <w:rFonts w:ascii="Arial" w:hAnsi="Arial" w:cs="Arial"/>
          <w:sz w:val="22"/>
          <w:szCs w:val="22"/>
        </w:rPr>
        <w:t xml:space="preserve"> </w:t>
      </w:r>
      <w:r w:rsidRPr="00AE4F07">
        <w:rPr>
          <w:rFonts w:ascii="Arial" w:hAnsi="Arial" w:cs="Arial"/>
          <w:sz w:val="22"/>
          <w:szCs w:val="22"/>
        </w:rPr>
        <w:t>Rangiaohia’s son</w:t>
      </w:r>
      <w:r w:rsidR="00AE4F07" w:rsidRPr="00AE4F07">
        <w:rPr>
          <w:rFonts w:ascii="Arial" w:hAnsi="Arial" w:cs="Arial"/>
          <w:sz w:val="22"/>
          <w:szCs w:val="22"/>
        </w:rPr>
        <w:t>,</w:t>
      </w:r>
      <w:r w:rsidRPr="00AE4F07">
        <w:rPr>
          <w:rFonts w:ascii="Arial" w:hAnsi="Arial" w:cs="Arial"/>
          <w:sz w:val="22"/>
          <w:szCs w:val="22"/>
        </w:rPr>
        <w:t xml:space="preserve"> Mahi</w:t>
      </w:r>
      <w:r w:rsidR="00AE4F07" w:rsidRPr="00AE4F07">
        <w:rPr>
          <w:rFonts w:ascii="Arial" w:hAnsi="Arial" w:cs="Arial"/>
          <w:sz w:val="22"/>
          <w:szCs w:val="22"/>
        </w:rPr>
        <w:t>,</w:t>
      </w:r>
      <w:r w:rsidRPr="00AE4F07">
        <w:rPr>
          <w:rFonts w:ascii="Arial" w:hAnsi="Arial" w:cs="Arial"/>
          <w:sz w:val="22"/>
          <w:szCs w:val="22"/>
        </w:rPr>
        <w:t xml:space="preserve"> married Apumoana’s daughter</w:t>
      </w:r>
      <w:r w:rsidR="001433F4">
        <w:rPr>
          <w:rFonts w:ascii="Arial" w:hAnsi="Arial" w:cs="Arial"/>
          <w:sz w:val="22"/>
          <w:szCs w:val="22"/>
        </w:rPr>
        <w:t>,</w:t>
      </w:r>
      <w:r w:rsidRPr="00AE4F07">
        <w:rPr>
          <w:rFonts w:ascii="Arial" w:hAnsi="Arial" w:cs="Arial"/>
          <w:sz w:val="22"/>
          <w:szCs w:val="22"/>
        </w:rPr>
        <w:t xml:space="preserve"> Rangitihikahira</w:t>
      </w:r>
      <w:r w:rsidR="001433F4">
        <w:rPr>
          <w:rFonts w:ascii="Arial" w:hAnsi="Arial" w:cs="Arial"/>
          <w:sz w:val="22"/>
          <w:szCs w:val="22"/>
        </w:rPr>
        <w:t>,</w:t>
      </w:r>
      <w:r w:rsidRPr="00AE4F07">
        <w:rPr>
          <w:rFonts w:ascii="Arial" w:hAnsi="Arial" w:cs="Arial"/>
          <w:sz w:val="22"/>
          <w:szCs w:val="22"/>
        </w:rPr>
        <w:t xml:space="preserve"> and from this marriage came six children who are the common tupuna of Ngāti Rangitihi.</w:t>
      </w:r>
      <w:r w:rsidRPr="00AE4F07">
        <w:rPr>
          <w:rFonts w:ascii="Arial" w:hAnsi="Arial" w:cs="Arial"/>
          <w:sz w:val="22"/>
          <w:szCs w:val="22"/>
        </w:rPr>
        <w:tab/>
      </w:r>
    </w:p>
    <w:p w:rsidR="00394904" w:rsidRDefault="00394904" w:rsidP="00C96B7A">
      <w:pPr>
        <w:rPr>
          <w:rFonts w:ascii="Arial" w:hAnsi="Arial" w:cs="Arial"/>
          <w:b/>
          <w:sz w:val="22"/>
          <w:szCs w:val="22"/>
        </w:rPr>
      </w:pPr>
    </w:p>
    <w:p w:rsidR="00223762" w:rsidRPr="00AE4F07" w:rsidRDefault="00223762" w:rsidP="00C96B7A">
      <w:pPr>
        <w:rPr>
          <w:rFonts w:ascii="Arial" w:hAnsi="Arial" w:cs="Arial"/>
          <w:b/>
          <w:sz w:val="22"/>
          <w:szCs w:val="22"/>
        </w:rPr>
      </w:pPr>
    </w:p>
    <w:p w:rsidR="00394904" w:rsidRPr="00AE4F07" w:rsidRDefault="00316DFC" w:rsidP="009F614B">
      <w:pPr>
        <w:tabs>
          <w:tab w:val="left" w:pos="284"/>
          <w:tab w:val="left" w:pos="426"/>
          <w:tab w:val="left" w:pos="567"/>
        </w:tabs>
        <w:ind w:left="-142"/>
        <w:rPr>
          <w:rFonts w:ascii="Arial" w:hAnsi="Arial" w:cs="Arial"/>
          <w:b/>
          <w:sz w:val="22"/>
          <w:szCs w:val="22"/>
        </w:rPr>
      </w:pPr>
      <w:r>
        <w:rPr>
          <w:rFonts w:ascii="Arial" w:hAnsi="Arial" w:cs="Arial"/>
          <w:b/>
          <w:sz w:val="22"/>
          <w:szCs w:val="22"/>
        </w:rPr>
        <w:t>3</w:t>
      </w:r>
      <w:r w:rsidR="00082392" w:rsidRPr="00AE4F07">
        <w:rPr>
          <w:rFonts w:ascii="Arial" w:hAnsi="Arial" w:cs="Arial"/>
          <w:b/>
          <w:sz w:val="22"/>
          <w:szCs w:val="22"/>
        </w:rPr>
        <w:t>.2</w:t>
      </w:r>
      <w:r w:rsidR="00C332DB">
        <w:rPr>
          <w:rFonts w:ascii="Arial" w:hAnsi="Arial" w:cs="Arial"/>
          <w:b/>
          <w:sz w:val="22"/>
          <w:szCs w:val="22"/>
        </w:rPr>
        <w:t xml:space="preserve"> </w:t>
      </w:r>
      <w:r w:rsidR="009F614B">
        <w:rPr>
          <w:rFonts w:ascii="Arial" w:hAnsi="Arial" w:cs="Arial"/>
          <w:b/>
          <w:sz w:val="22"/>
          <w:szCs w:val="22"/>
        </w:rPr>
        <w:t xml:space="preserve">  </w:t>
      </w:r>
      <w:r w:rsidR="00394904" w:rsidRPr="00C96B7A">
        <w:rPr>
          <w:rFonts w:ascii="Arial" w:hAnsi="Arial" w:cs="Arial"/>
          <w:b/>
          <w:sz w:val="22"/>
          <w:szCs w:val="22"/>
          <w:lang w:val="en-NZ"/>
        </w:rPr>
        <w:t>Definition of Claimant Group</w:t>
      </w:r>
    </w:p>
    <w:p w:rsidR="00394904" w:rsidRPr="00AE4F07" w:rsidRDefault="00394904" w:rsidP="00C96B7A">
      <w:pPr>
        <w:rPr>
          <w:rFonts w:ascii="Arial" w:hAnsi="Arial" w:cs="Arial"/>
          <w:b/>
          <w:sz w:val="22"/>
          <w:szCs w:val="22"/>
        </w:rPr>
      </w:pPr>
    </w:p>
    <w:p w:rsidR="002C2B3E" w:rsidRPr="004E43F9" w:rsidRDefault="00BE25CF" w:rsidP="002C2B3E">
      <w:pPr>
        <w:numPr>
          <w:ilvl w:val="0"/>
          <w:numId w:val="18"/>
        </w:numPr>
        <w:rPr>
          <w:rFonts w:ascii="Arial" w:hAnsi="Arial" w:cs="Arial"/>
          <w:sz w:val="22"/>
          <w:szCs w:val="22"/>
        </w:rPr>
      </w:pPr>
      <w:r w:rsidRPr="00BE25CF">
        <w:rPr>
          <w:rFonts w:ascii="Arial" w:hAnsi="Arial" w:cs="Arial"/>
          <w:sz w:val="22"/>
          <w:szCs w:val="22"/>
        </w:rPr>
        <w:t>The Claimant Group consists of those members of Ngāti Rangitihi who, by whakapapa, legal adoption or whangai arrangement can claim descent from the tupuna Rangiaohia and Apumoana, through the tupuna Mahi and Rangitihikahira; and from the tupuna Rakeiao.</w:t>
      </w:r>
    </w:p>
    <w:p w:rsidR="00394904" w:rsidRPr="00AE4F07" w:rsidRDefault="00394904" w:rsidP="00DF39EC">
      <w:pPr>
        <w:numPr>
          <w:ilvl w:val="0"/>
          <w:numId w:val="18"/>
        </w:numPr>
        <w:rPr>
          <w:rFonts w:ascii="Arial" w:hAnsi="Arial" w:cs="Arial"/>
          <w:sz w:val="22"/>
          <w:szCs w:val="22"/>
        </w:rPr>
      </w:pPr>
      <w:r w:rsidRPr="006D3412">
        <w:rPr>
          <w:rFonts w:ascii="Arial" w:hAnsi="Arial" w:cs="Arial"/>
          <w:sz w:val="22"/>
          <w:szCs w:val="22"/>
        </w:rPr>
        <w:t>Ngāti Rangi</w:t>
      </w:r>
      <w:r w:rsidR="00AE4F07" w:rsidRPr="006D3412">
        <w:rPr>
          <w:rFonts w:ascii="Arial" w:hAnsi="Arial" w:cs="Arial"/>
          <w:sz w:val="22"/>
          <w:szCs w:val="22"/>
        </w:rPr>
        <w:t>tihi</w:t>
      </w:r>
      <w:r w:rsidR="00AE4F07" w:rsidRPr="00AE4F07">
        <w:rPr>
          <w:rFonts w:ascii="Arial" w:hAnsi="Arial" w:cs="Arial"/>
          <w:sz w:val="22"/>
          <w:szCs w:val="22"/>
        </w:rPr>
        <w:t xml:space="preserve"> </w:t>
      </w:r>
      <w:proofErr w:type="gramStart"/>
      <w:r w:rsidR="00AE4F07" w:rsidRPr="00AE4F07">
        <w:rPr>
          <w:rFonts w:ascii="Arial" w:hAnsi="Arial" w:cs="Arial"/>
          <w:sz w:val="22"/>
          <w:szCs w:val="22"/>
        </w:rPr>
        <w:t>are</w:t>
      </w:r>
      <w:proofErr w:type="gramEnd"/>
      <w:r w:rsidR="00AE4F07" w:rsidRPr="00AE4F07">
        <w:rPr>
          <w:rFonts w:ascii="Arial" w:hAnsi="Arial" w:cs="Arial"/>
          <w:sz w:val="22"/>
          <w:szCs w:val="22"/>
        </w:rPr>
        <w:t xml:space="preserve"> those persons whose </w:t>
      </w:r>
      <w:r w:rsidRPr="00AE4F07">
        <w:rPr>
          <w:rFonts w:ascii="Arial" w:hAnsi="Arial" w:cs="Arial"/>
          <w:sz w:val="22"/>
          <w:szCs w:val="22"/>
        </w:rPr>
        <w:t xml:space="preserve">claims would be settled as a consequence of negotiations with the Crown and who would be eligible to become beneficiaries of any settlement with the Crown. </w:t>
      </w:r>
    </w:p>
    <w:p w:rsidR="00394904" w:rsidRDefault="00394904" w:rsidP="00394904">
      <w:pPr>
        <w:rPr>
          <w:rFonts w:ascii="Arial" w:hAnsi="Arial" w:cs="Arial"/>
          <w:bCs/>
          <w:sz w:val="22"/>
          <w:szCs w:val="22"/>
        </w:rPr>
      </w:pPr>
    </w:p>
    <w:p w:rsidR="00223762" w:rsidRPr="00AE4F07" w:rsidRDefault="00223762" w:rsidP="00223762">
      <w:pPr>
        <w:ind w:hanging="142"/>
        <w:rPr>
          <w:rFonts w:ascii="Arial" w:hAnsi="Arial" w:cs="Arial"/>
          <w:bCs/>
          <w:sz w:val="22"/>
          <w:szCs w:val="22"/>
        </w:rPr>
      </w:pPr>
    </w:p>
    <w:p w:rsidR="00394904" w:rsidRPr="00AE4F07" w:rsidRDefault="00486E2D" w:rsidP="00C107E4">
      <w:pPr>
        <w:ind w:hanging="142"/>
        <w:rPr>
          <w:rFonts w:ascii="Arial" w:hAnsi="Arial" w:cs="Arial"/>
          <w:b/>
          <w:bCs/>
          <w:sz w:val="22"/>
          <w:szCs w:val="22"/>
        </w:rPr>
      </w:pPr>
      <w:r>
        <w:rPr>
          <w:rFonts w:ascii="Arial" w:hAnsi="Arial" w:cs="Arial"/>
          <w:b/>
          <w:bCs/>
          <w:sz w:val="22"/>
          <w:szCs w:val="22"/>
        </w:rPr>
        <w:br w:type="page"/>
      </w:r>
      <w:r w:rsidR="00316DFC">
        <w:rPr>
          <w:rFonts w:ascii="Arial" w:hAnsi="Arial" w:cs="Arial"/>
          <w:b/>
          <w:bCs/>
          <w:sz w:val="22"/>
          <w:szCs w:val="22"/>
        </w:rPr>
        <w:t>3</w:t>
      </w:r>
      <w:r w:rsidR="00082392" w:rsidRPr="00AE4F07">
        <w:rPr>
          <w:rFonts w:ascii="Arial" w:hAnsi="Arial" w:cs="Arial"/>
          <w:b/>
          <w:bCs/>
          <w:sz w:val="22"/>
          <w:szCs w:val="22"/>
        </w:rPr>
        <w:t>.3</w:t>
      </w:r>
      <w:r w:rsidR="008C00B5">
        <w:rPr>
          <w:rFonts w:ascii="Arial" w:hAnsi="Arial" w:cs="Arial"/>
          <w:b/>
          <w:bCs/>
          <w:sz w:val="22"/>
          <w:szCs w:val="22"/>
        </w:rPr>
        <w:t xml:space="preserve"> </w:t>
      </w:r>
      <w:r w:rsidR="00C332DB">
        <w:rPr>
          <w:rFonts w:ascii="Arial" w:hAnsi="Arial" w:cs="Arial"/>
          <w:b/>
          <w:bCs/>
          <w:sz w:val="22"/>
          <w:szCs w:val="22"/>
        </w:rPr>
        <w:t xml:space="preserve"> </w:t>
      </w:r>
      <w:r w:rsidR="00C96B7A">
        <w:rPr>
          <w:rFonts w:ascii="Arial" w:hAnsi="Arial" w:cs="Arial"/>
          <w:b/>
          <w:bCs/>
          <w:sz w:val="22"/>
          <w:szCs w:val="22"/>
        </w:rPr>
        <w:t xml:space="preserve"> </w:t>
      </w:r>
      <w:r w:rsidR="00392680">
        <w:rPr>
          <w:rFonts w:ascii="Arial" w:hAnsi="Arial" w:cs="Arial"/>
          <w:b/>
          <w:bCs/>
          <w:sz w:val="22"/>
          <w:szCs w:val="22"/>
        </w:rPr>
        <w:t>Hapū</w:t>
      </w:r>
      <w:r w:rsidR="00394904" w:rsidRPr="00AE4F07">
        <w:rPr>
          <w:rFonts w:ascii="Arial" w:hAnsi="Arial" w:cs="Arial"/>
          <w:b/>
          <w:bCs/>
          <w:sz w:val="22"/>
          <w:szCs w:val="22"/>
        </w:rPr>
        <w:t xml:space="preserve"> of Ngāti Rangitihi</w:t>
      </w:r>
    </w:p>
    <w:p w:rsidR="000D2B44" w:rsidRPr="00AE4F07" w:rsidRDefault="000D2B44" w:rsidP="00394904">
      <w:pPr>
        <w:rPr>
          <w:rFonts w:ascii="Arial" w:hAnsi="Arial" w:cs="Arial"/>
          <w:b/>
          <w:bCs/>
          <w:sz w:val="22"/>
          <w:szCs w:val="22"/>
        </w:rPr>
      </w:pPr>
    </w:p>
    <w:p w:rsidR="0034698F" w:rsidRDefault="0086187E" w:rsidP="008C00B5">
      <w:pPr>
        <w:ind w:left="308" w:firstLine="70"/>
        <w:rPr>
          <w:rFonts w:ascii="Arial" w:hAnsi="Arial" w:cs="Arial"/>
          <w:bCs/>
          <w:sz w:val="22"/>
          <w:szCs w:val="22"/>
        </w:rPr>
      </w:pPr>
      <w:r>
        <w:rPr>
          <w:rFonts w:ascii="Arial" w:hAnsi="Arial" w:cs="Arial"/>
          <w:bCs/>
          <w:sz w:val="22"/>
          <w:szCs w:val="22"/>
        </w:rPr>
        <w:t>T</w:t>
      </w:r>
      <w:r w:rsidR="0034698F" w:rsidRPr="00AE4F07">
        <w:rPr>
          <w:rFonts w:ascii="Arial" w:hAnsi="Arial" w:cs="Arial"/>
          <w:bCs/>
          <w:sz w:val="22"/>
          <w:szCs w:val="22"/>
        </w:rPr>
        <w:t>he principal hap</w:t>
      </w:r>
      <w:r w:rsidR="00E96325" w:rsidRPr="00392680">
        <w:rPr>
          <w:rFonts w:ascii="Arial" w:hAnsi="Arial" w:cs="Arial"/>
          <w:bCs/>
          <w:sz w:val="22"/>
          <w:szCs w:val="22"/>
        </w:rPr>
        <w:t>ū</w:t>
      </w:r>
      <w:r w:rsidR="0034698F" w:rsidRPr="00AE4F07">
        <w:rPr>
          <w:rFonts w:ascii="Arial" w:hAnsi="Arial" w:cs="Arial"/>
          <w:bCs/>
          <w:sz w:val="22"/>
          <w:szCs w:val="22"/>
        </w:rPr>
        <w:t xml:space="preserve"> of Ng</w:t>
      </w:r>
      <w:r w:rsidR="002B7E93">
        <w:rPr>
          <w:rFonts w:ascii="Arial" w:hAnsi="Arial" w:cs="Arial"/>
          <w:bCs/>
          <w:sz w:val="22"/>
          <w:szCs w:val="22"/>
        </w:rPr>
        <w:t>ā</w:t>
      </w:r>
      <w:r w:rsidR="0034698F" w:rsidRPr="00AE4F07">
        <w:rPr>
          <w:rFonts w:ascii="Arial" w:hAnsi="Arial" w:cs="Arial"/>
          <w:bCs/>
          <w:sz w:val="22"/>
          <w:szCs w:val="22"/>
        </w:rPr>
        <w:t>ti Rangitihi are:</w:t>
      </w:r>
    </w:p>
    <w:p w:rsidR="00C332DB" w:rsidRPr="00AE4F07" w:rsidRDefault="00EA648E" w:rsidP="00C332DB">
      <w:pPr>
        <w:ind w:firstLine="284"/>
        <w:rPr>
          <w:rFonts w:ascii="Arial" w:hAnsi="Arial" w:cs="Arial"/>
          <w:bCs/>
          <w:sz w:val="22"/>
          <w:szCs w:val="22"/>
        </w:rPr>
      </w:pPr>
      <w:r>
        <w:rPr>
          <w:rFonts w:ascii="Arial" w:hAnsi="Arial" w:cs="Arial"/>
          <w:bCs/>
          <w:sz w:val="22"/>
          <w:szCs w:val="22"/>
        </w:rPr>
        <w:softHyphen/>
      </w:r>
    </w:p>
    <w:p w:rsidR="0034698F" w:rsidRPr="00AE4F07" w:rsidRDefault="0034698F" w:rsidP="00DF39EC">
      <w:pPr>
        <w:pStyle w:val="ListParagraph"/>
        <w:numPr>
          <w:ilvl w:val="0"/>
          <w:numId w:val="6"/>
        </w:numPr>
        <w:ind w:left="360" w:firstLine="690"/>
        <w:rPr>
          <w:rFonts w:ascii="Arial" w:hAnsi="Arial" w:cs="Arial"/>
          <w:bCs/>
        </w:rPr>
      </w:pPr>
      <w:r w:rsidRPr="00AE4F07">
        <w:rPr>
          <w:rFonts w:ascii="Arial" w:hAnsi="Arial" w:cs="Arial"/>
          <w:bCs/>
        </w:rPr>
        <w:t>Ngāti Hinerangi</w:t>
      </w:r>
    </w:p>
    <w:p w:rsidR="0034698F" w:rsidRPr="00AE4F07" w:rsidRDefault="0034698F" w:rsidP="00DF39EC">
      <w:pPr>
        <w:pStyle w:val="ListParagraph"/>
        <w:numPr>
          <w:ilvl w:val="0"/>
          <w:numId w:val="6"/>
        </w:numPr>
        <w:ind w:left="360" w:firstLine="690"/>
        <w:rPr>
          <w:rFonts w:ascii="Arial" w:hAnsi="Arial" w:cs="Arial"/>
          <w:bCs/>
        </w:rPr>
      </w:pPr>
      <w:r w:rsidRPr="00AE4F07">
        <w:rPr>
          <w:rFonts w:ascii="Arial" w:hAnsi="Arial" w:cs="Arial"/>
          <w:bCs/>
        </w:rPr>
        <w:t>Ngāti Ihu</w:t>
      </w:r>
    </w:p>
    <w:p w:rsidR="0034698F" w:rsidRPr="00AE4F07" w:rsidRDefault="0034698F" w:rsidP="00DF39EC">
      <w:pPr>
        <w:pStyle w:val="ListParagraph"/>
        <w:numPr>
          <w:ilvl w:val="0"/>
          <w:numId w:val="6"/>
        </w:numPr>
        <w:ind w:left="360" w:firstLine="690"/>
        <w:rPr>
          <w:rFonts w:ascii="Arial" w:hAnsi="Arial" w:cs="Arial"/>
          <w:bCs/>
        </w:rPr>
      </w:pPr>
      <w:r w:rsidRPr="00AE4F07">
        <w:rPr>
          <w:rFonts w:ascii="Arial" w:hAnsi="Arial" w:cs="Arial"/>
          <w:bCs/>
        </w:rPr>
        <w:t xml:space="preserve">Ngāti </w:t>
      </w:r>
      <w:r w:rsidR="00CA5A8E">
        <w:rPr>
          <w:rFonts w:ascii="Arial" w:hAnsi="Arial" w:cs="Arial"/>
          <w:bCs/>
        </w:rPr>
        <w:t xml:space="preserve">Pikiao o </w:t>
      </w:r>
      <w:r w:rsidRPr="00AE4F07">
        <w:rPr>
          <w:rFonts w:ascii="Arial" w:hAnsi="Arial" w:cs="Arial"/>
          <w:bCs/>
        </w:rPr>
        <w:t>Mahi</w:t>
      </w:r>
    </w:p>
    <w:p w:rsidR="0034698F" w:rsidRPr="00AE4F07" w:rsidRDefault="0034698F" w:rsidP="00DF39EC">
      <w:pPr>
        <w:pStyle w:val="ListParagraph"/>
        <w:numPr>
          <w:ilvl w:val="0"/>
          <w:numId w:val="6"/>
        </w:numPr>
        <w:ind w:left="360" w:firstLine="690"/>
        <w:rPr>
          <w:rFonts w:ascii="Arial" w:hAnsi="Arial" w:cs="Arial"/>
          <w:bCs/>
        </w:rPr>
      </w:pPr>
      <w:r w:rsidRPr="00AE4F07">
        <w:rPr>
          <w:rFonts w:ascii="Arial" w:hAnsi="Arial" w:cs="Arial"/>
          <w:bCs/>
        </w:rPr>
        <w:t>Ngāti Te Whareiti</w:t>
      </w:r>
    </w:p>
    <w:p w:rsidR="0034698F" w:rsidRDefault="0034698F" w:rsidP="00DF39EC">
      <w:pPr>
        <w:pStyle w:val="ListParagraph"/>
        <w:numPr>
          <w:ilvl w:val="0"/>
          <w:numId w:val="6"/>
        </w:numPr>
        <w:ind w:left="360" w:firstLine="690"/>
        <w:rPr>
          <w:rFonts w:ascii="Arial" w:hAnsi="Arial" w:cs="Arial"/>
          <w:bCs/>
        </w:rPr>
      </w:pPr>
      <w:r w:rsidRPr="00AE4F07">
        <w:rPr>
          <w:rFonts w:ascii="Arial" w:hAnsi="Arial" w:cs="Arial"/>
          <w:bCs/>
        </w:rPr>
        <w:t>Ngāti Tionga</w:t>
      </w:r>
    </w:p>
    <w:p w:rsidR="002B7E93" w:rsidRDefault="002B7E93" w:rsidP="002B7E93">
      <w:pPr>
        <w:pStyle w:val="ListParagraph"/>
        <w:numPr>
          <w:ilvl w:val="0"/>
          <w:numId w:val="6"/>
        </w:numPr>
        <w:ind w:left="360" w:firstLine="690"/>
        <w:rPr>
          <w:rFonts w:ascii="Arial" w:hAnsi="Arial" w:cs="Arial"/>
          <w:bCs/>
        </w:rPr>
      </w:pPr>
      <w:r w:rsidRPr="00AE4F07">
        <w:rPr>
          <w:rFonts w:ascii="Arial" w:hAnsi="Arial" w:cs="Arial"/>
          <w:bCs/>
        </w:rPr>
        <w:t>Ngāti T</w:t>
      </w:r>
      <w:r>
        <w:rPr>
          <w:rFonts w:ascii="Arial" w:hAnsi="Arial" w:cs="Arial"/>
          <w:bCs/>
        </w:rPr>
        <w:t>utangata</w:t>
      </w:r>
    </w:p>
    <w:p w:rsidR="00223762" w:rsidRDefault="00223762" w:rsidP="00223762">
      <w:pPr>
        <w:pStyle w:val="ListParagraph"/>
        <w:ind w:left="1050"/>
        <w:rPr>
          <w:rFonts w:ascii="Arial" w:hAnsi="Arial" w:cs="Arial"/>
          <w:bCs/>
        </w:rPr>
      </w:pPr>
    </w:p>
    <w:p w:rsidR="002B7E93" w:rsidRDefault="002B7E93" w:rsidP="00B238A5">
      <w:pPr>
        <w:pStyle w:val="ListParagraph"/>
        <w:ind w:left="360"/>
        <w:rPr>
          <w:rFonts w:ascii="Arial" w:hAnsi="Arial" w:cs="Arial"/>
          <w:bCs/>
        </w:rPr>
      </w:pPr>
      <w:r>
        <w:rPr>
          <w:rFonts w:ascii="Arial" w:hAnsi="Arial" w:cs="Arial"/>
          <w:bCs/>
        </w:rPr>
        <w:t>Refer to the whakapapa on page 7</w:t>
      </w:r>
      <w:r w:rsidR="000B2378">
        <w:rPr>
          <w:rFonts w:ascii="Arial" w:hAnsi="Arial" w:cs="Arial"/>
          <w:bCs/>
        </w:rPr>
        <w:t xml:space="preserve"> provided by Te Mana o Ngāti Rangitihi Trust</w:t>
      </w:r>
      <w:r>
        <w:rPr>
          <w:rFonts w:ascii="Arial" w:hAnsi="Arial" w:cs="Arial"/>
          <w:bCs/>
        </w:rPr>
        <w:t>.</w:t>
      </w:r>
    </w:p>
    <w:p w:rsidR="002B7E93" w:rsidRPr="00AE4F07" w:rsidRDefault="002B7E93" w:rsidP="00B238A5">
      <w:pPr>
        <w:pStyle w:val="ListParagraph"/>
        <w:ind w:left="360"/>
        <w:rPr>
          <w:rFonts w:ascii="Arial" w:hAnsi="Arial" w:cs="Arial"/>
          <w:bCs/>
        </w:rPr>
      </w:pPr>
    </w:p>
    <w:p w:rsidR="0030499B" w:rsidRPr="00AE4F07" w:rsidRDefault="00316DFC" w:rsidP="008C00B5">
      <w:pPr>
        <w:tabs>
          <w:tab w:val="left" w:pos="392"/>
        </w:tabs>
        <w:spacing w:line="360" w:lineRule="auto"/>
        <w:ind w:hanging="142"/>
        <w:rPr>
          <w:rFonts w:ascii="Arial" w:hAnsi="Arial" w:cs="Arial"/>
          <w:b/>
          <w:sz w:val="22"/>
          <w:szCs w:val="22"/>
        </w:rPr>
      </w:pPr>
      <w:r>
        <w:rPr>
          <w:rFonts w:ascii="Arial" w:hAnsi="Arial" w:cs="Arial"/>
          <w:b/>
          <w:sz w:val="22"/>
          <w:szCs w:val="22"/>
        </w:rPr>
        <w:t>3</w:t>
      </w:r>
      <w:r w:rsidR="0030499B" w:rsidRPr="00AE4F07">
        <w:rPr>
          <w:rFonts w:ascii="Arial" w:hAnsi="Arial" w:cs="Arial"/>
          <w:b/>
          <w:sz w:val="22"/>
          <w:szCs w:val="22"/>
        </w:rPr>
        <w:t>.</w:t>
      </w:r>
      <w:r w:rsidR="00082392" w:rsidRPr="00AE4F07">
        <w:rPr>
          <w:rFonts w:ascii="Arial" w:hAnsi="Arial" w:cs="Arial"/>
          <w:b/>
          <w:sz w:val="22"/>
          <w:szCs w:val="22"/>
        </w:rPr>
        <w:t>4</w:t>
      </w:r>
      <w:r w:rsidR="0030499B" w:rsidRPr="00AE4F07">
        <w:rPr>
          <w:rFonts w:ascii="Arial" w:hAnsi="Arial" w:cs="Arial"/>
          <w:b/>
          <w:sz w:val="22"/>
          <w:szCs w:val="22"/>
        </w:rPr>
        <w:t xml:space="preserve"> </w:t>
      </w:r>
      <w:r w:rsidR="00C107E4">
        <w:rPr>
          <w:rFonts w:ascii="Arial" w:hAnsi="Arial" w:cs="Arial"/>
          <w:b/>
          <w:sz w:val="22"/>
          <w:szCs w:val="22"/>
        </w:rPr>
        <w:t xml:space="preserve"> </w:t>
      </w:r>
      <w:r w:rsidR="008C00B5">
        <w:rPr>
          <w:rFonts w:ascii="Arial" w:hAnsi="Arial" w:cs="Arial"/>
          <w:b/>
          <w:sz w:val="22"/>
          <w:szCs w:val="22"/>
        </w:rPr>
        <w:t xml:space="preserve"> </w:t>
      </w:r>
      <w:r w:rsidR="0030499B" w:rsidRPr="00AE4F07">
        <w:rPr>
          <w:rFonts w:ascii="Arial" w:hAnsi="Arial" w:cs="Arial"/>
          <w:b/>
          <w:sz w:val="22"/>
          <w:szCs w:val="22"/>
        </w:rPr>
        <w:t>Contemporary Marae</w:t>
      </w:r>
    </w:p>
    <w:p w:rsidR="00954C84" w:rsidRPr="00AE4F07" w:rsidRDefault="0030499B" w:rsidP="008C00B5">
      <w:pPr>
        <w:pStyle w:val="NoSpacing"/>
        <w:tabs>
          <w:tab w:val="left" w:pos="392"/>
        </w:tabs>
        <w:rPr>
          <w:rFonts w:ascii="Arial" w:hAnsi="Arial" w:cs="Arial"/>
          <w:sz w:val="22"/>
          <w:szCs w:val="22"/>
        </w:rPr>
      </w:pPr>
      <w:r w:rsidRPr="00AE4F07">
        <w:rPr>
          <w:rFonts w:ascii="Arial" w:hAnsi="Arial" w:cs="Arial"/>
          <w:sz w:val="22"/>
          <w:szCs w:val="22"/>
        </w:rPr>
        <w:t xml:space="preserve">     </w:t>
      </w:r>
      <w:r w:rsidR="008C00B5">
        <w:rPr>
          <w:rFonts w:ascii="Arial" w:hAnsi="Arial" w:cs="Arial"/>
          <w:sz w:val="22"/>
          <w:szCs w:val="22"/>
        </w:rPr>
        <w:t xml:space="preserve"> </w:t>
      </w:r>
      <w:r w:rsidRPr="00AE4F07">
        <w:rPr>
          <w:rFonts w:ascii="Arial" w:hAnsi="Arial" w:cs="Arial"/>
          <w:sz w:val="22"/>
          <w:szCs w:val="22"/>
        </w:rPr>
        <w:t xml:space="preserve">Today, Ngāti Rangitihi has </w:t>
      </w:r>
      <w:r w:rsidRPr="006D3412">
        <w:rPr>
          <w:rFonts w:ascii="Arial" w:hAnsi="Arial" w:cs="Arial"/>
          <w:sz w:val="22"/>
          <w:szCs w:val="22"/>
        </w:rPr>
        <w:t>one</w:t>
      </w:r>
      <w:r w:rsidRPr="00AE4F07">
        <w:rPr>
          <w:rFonts w:ascii="Arial" w:hAnsi="Arial" w:cs="Arial"/>
          <w:sz w:val="22"/>
          <w:szCs w:val="22"/>
        </w:rPr>
        <w:t xml:space="preserve"> </w:t>
      </w:r>
      <w:r w:rsidR="0033024A">
        <w:rPr>
          <w:rFonts w:ascii="Arial" w:hAnsi="Arial" w:cs="Arial"/>
          <w:sz w:val="22"/>
          <w:szCs w:val="22"/>
        </w:rPr>
        <w:t>m</w:t>
      </w:r>
      <w:r w:rsidRPr="00AE4F07">
        <w:rPr>
          <w:rFonts w:ascii="Arial" w:hAnsi="Arial" w:cs="Arial"/>
          <w:sz w:val="22"/>
          <w:szCs w:val="22"/>
        </w:rPr>
        <w:t>arae situated in Matatā</w:t>
      </w:r>
      <w:r w:rsidR="00A0766B" w:rsidRPr="00AE4F07">
        <w:rPr>
          <w:rFonts w:ascii="Arial" w:hAnsi="Arial" w:cs="Arial"/>
          <w:sz w:val="22"/>
          <w:szCs w:val="22"/>
        </w:rPr>
        <w:t>.</w:t>
      </w:r>
      <w:r w:rsidR="006D3412">
        <w:rPr>
          <w:rFonts w:ascii="Arial" w:hAnsi="Arial" w:cs="Arial"/>
          <w:sz w:val="22"/>
          <w:szCs w:val="22"/>
        </w:rPr>
        <w:t xml:space="preserve"> </w:t>
      </w:r>
      <w:proofErr w:type="gramStart"/>
      <w:r w:rsidR="006D3412">
        <w:rPr>
          <w:rFonts w:ascii="Arial" w:hAnsi="Arial" w:cs="Arial"/>
          <w:sz w:val="22"/>
          <w:szCs w:val="22"/>
        </w:rPr>
        <w:t>comprising</w:t>
      </w:r>
      <w:proofErr w:type="gramEnd"/>
      <w:r w:rsidR="00E64C73">
        <w:rPr>
          <w:rFonts w:ascii="Arial" w:hAnsi="Arial" w:cs="Arial"/>
          <w:sz w:val="22"/>
          <w:szCs w:val="22"/>
        </w:rPr>
        <w:t>:</w:t>
      </w:r>
    </w:p>
    <w:p w:rsidR="00A0766B" w:rsidRPr="00AE4F07" w:rsidRDefault="00A0766B" w:rsidP="0030499B">
      <w:pPr>
        <w:pStyle w:val="NoSpacing"/>
        <w:rPr>
          <w:rFonts w:ascii="Arial" w:hAnsi="Arial" w:cs="Arial"/>
          <w:sz w:val="22"/>
          <w:szCs w:val="22"/>
        </w:rPr>
      </w:pPr>
    </w:p>
    <w:p w:rsidR="0030499B" w:rsidRPr="00AE4F07" w:rsidRDefault="00954C84" w:rsidP="00DF39EC">
      <w:pPr>
        <w:pStyle w:val="NoSpacing"/>
        <w:numPr>
          <w:ilvl w:val="0"/>
          <w:numId w:val="8"/>
        </w:numPr>
        <w:rPr>
          <w:rFonts w:ascii="Arial" w:hAnsi="Arial" w:cs="Arial"/>
          <w:sz w:val="22"/>
          <w:szCs w:val="22"/>
        </w:rPr>
      </w:pPr>
      <w:r w:rsidRPr="00AE4F07">
        <w:rPr>
          <w:rFonts w:ascii="Arial" w:hAnsi="Arial" w:cs="Arial"/>
          <w:sz w:val="22"/>
          <w:szCs w:val="22"/>
        </w:rPr>
        <w:t>Ko</w:t>
      </w:r>
      <w:r w:rsidR="0030499B" w:rsidRPr="00AE4F07">
        <w:rPr>
          <w:rFonts w:ascii="Arial" w:hAnsi="Arial" w:cs="Arial"/>
          <w:sz w:val="22"/>
          <w:szCs w:val="22"/>
        </w:rPr>
        <w:t xml:space="preserve"> Rangitihi</w:t>
      </w:r>
      <w:r w:rsidRPr="00AE4F07">
        <w:rPr>
          <w:rFonts w:ascii="Arial" w:hAnsi="Arial" w:cs="Arial"/>
          <w:sz w:val="22"/>
          <w:szCs w:val="22"/>
        </w:rPr>
        <w:t xml:space="preserve"> </w:t>
      </w:r>
      <w:r w:rsidR="001A7EC9" w:rsidRPr="00AE4F07">
        <w:rPr>
          <w:rFonts w:ascii="Arial" w:hAnsi="Arial" w:cs="Arial"/>
          <w:sz w:val="22"/>
          <w:szCs w:val="22"/>
        </w:rPr>
        <w:t>tō mātou</w:t>
      </w:r>
      <w:r w:rsidR="0030499B" w:rsidRPr="00AE4F07">
        <w:rPr>
          <w:rFonts w:ascii="Arial" w:hAnsi="Arial" w:cs="Arial"/>
          <w:sz w:val="22"/>
          <w:szCs w:val="22"/>
        </w:rPr>
        <w:t xml:space="preserve"> Marae</w:t>
      </w:r>
    </w:p>
    <w:p w:rsidR="00954C84" w:rsidRPr="00AE4F07" w:rsidRDefault="00954C84" w:rsidP="00DF39EC">
      <w:pPr>
        <w:pStyle w:val="NoSpacing"/>
        <w:numPr>
          <w:ilvl w:val="0"/>
          <w:numId w:val="8"/>
        </w:numPr>
        <w:rPr>
          <w:rFonts w:ascii="Arial" w:hAnsi="Arial" w:cs="Arial"/>
          <w:sz w:val="22"/>
          <w:szCs w:val="22"/>
        </w:rPr>
      </w:pPr>
      <w:r w:rsidRPr="00AE4F07">
        <w:rPr>
          <w:rFonts w:ascii="Arial" w:hAnsi="Arial" w:cs="Arial"/>
          <w:sz w:val="22"/>
          <w:szCs w:val="22"/>
        </w:rPr>
        <w:t xml:space="preserve">Ko </w:t>
      </w:r>
      <w:r w:rsidR="0030499B" w:rsidRPr="00AE4F07">
        <w:rPr>
          <w:rFonts w:ascii="Arial" w:hAnsi="Arial" w:cs="Arial"/>
          <w:sz w:val="22"/>
          <w:szCs w:val="22"/>
        </w:rPr>
        <w:t xml:space="preserve">Rangiaohia </w:t>
      </w:r>
      <w:r w:rsidR="001A7EC9" w:rsidRPr="00AE4F07">
        <w:rPr>
          <w:rFonts w:ascii="Arial" w:hAnsi="Arial" w:cs="Arial"/>
          <w:sz w:val="22"/>
          <w:szCs w:val="22"/>
        </w:rPr>
        <w:t>tō mātou</w:t>
      </w:r>
      <w:r w:rsidRPr="00AE4F07">
        <w:rPr>
          <w:rFonts w:ascii="Arial" w:hAnsi="Arial" w:cs="Arial"/>
          <w:sz w:val="22"/>
          <w:szCs w:val="22"/>
        </w:rPr>
        <w:t xml:space="preserve"> Whare Tupuna</w:t>
      </w:r>
    </w:p>
    <w:p w:rsidR="002B7E93" w:rsidRDefault="00954C84" w:rsidP="006D166E">
      <w:pPr>
        <w:pStyle w:val="NoSpacing"/>
        <w:numPr>
          <w:ilvl w:val="0"/>
          <w:numId w:val="8"/>
        </w:numPr>
        <w:tabs>
          <w:tab w:val="left" w:pos="1418"/>
          <w:tab w:val="left" w:pos="2977"/>
        </w:tabs>
        <w:rPr>
          <w:rFonts w:ascii="Arial" w:hAnsi="Arial" w:cs="Arial"/>
          <w:sz w:val="22"/>
          <w:szCs w:val="22"/>
        </w:rPr>
      </w:pPr>
      <w:proofErr w:type="gramStart"/>
      <w:r w:rsidRPr="00AE4F07">
        <w:rPr>
          <w:rFonts w:ascii="Arial" w:hAnsi="Arial" w:cs="Arial"/>
          <w:sz w:val="22"/>
          <w:szCs w:val="22"/>
        </w:rPr>
        <w:t>Ko</w:t>
      </w:r>
      <w:proofErr w:type="gramEnd"/>
      <w:r w:rsidRPr="00AE4F07">
        <w:rPr>
          <w:rFonts w:ascii="Arial" w:hAnsi="Arial" w:cs="Arial"/>
          <w:sz w:val="22"/>
          <w:szCs w:val="22"/>
        </w:rPr>
        <w:t xml:space="preserve"> </w:t>
      </w:r>
      <w:r w:rsidR="0030499B" w:rsidRPr="00AE4F07">
        <w:rPr>
          <w:rFonts w:ascii="Arial" w:hAnsi="Arial" w:cs="Arial"/>
          <w:sz w:val="22"/>
          <w:szCs w:val="22"/>
        </w:rPr>
        <w:t xml:space="preserve">Rakauheketara </w:t>
      </w:r>
      <w:r w:rsidR="001A7EC9" w:rsidRPr="00AE4F07">
        <w:rPr>
          <w:rFonts w:ascii="Arial" w:hAnsi="Arial" w:cs="Arial"/>
          <w:sz w:val="22"/>
          <w:szCs w:val="22"/>
        </w:rPr>
        <w:t>tō mātou</w:t>
      </w:r>
      <w:r w:rsidR="00BB0F55" w:rsidRPr="00AE4F07">
        <w:rPr>
          <w:rFonts w:ascii="Arial" w:hAnsi="Arial" w:cs="Arial"/>
          <w:sz w:val="22"/>
          <w:szCs w:val="22"/>
        </w:rPr>
        <w:t xml:space="preserve"> </w:t>
      </w:r>
      <w:r w:rsidR="0030499B" w:rsidRPr="00AE4F07">
        <w:rPr>
          <w:rFonts w:ascii="Arial" w:hAnsi="Arial" w:cs="Arial"/>
          <w:sz w:val="22"/>
          <w:szCs w:val="22"/>
        </w:rPr>
        <w:t>Whare Manaaki.</w:t>
      </w:r>
    </w:p>
    <w:p w:rsidR="00430F4B" w:rsidRDefault="002B7E93" w:rsidP="002B7E93">
      <w:pPr>
        <w:pStyle w:val="NoSpacing"/>
        <w:tabs>
          <w:tab w:val="left" w:pos="1418"/>
          <w:tab w:val="left" w:pos="2977"/>
        </w:tabs>
        <w:rPr>
          <w:b/>
          <w:color w:val="002060"/>
          <w:sz w:val="36"/>
          <w:szCs w:val="36"/>
        </w:rPr>
      </w:pPr>
      <w:r>
        <w:rPr>
          <w:rFonts w:ascii="Arial" w:hAnsi="Arial" w:cs="Arial"/>
          <w:sz w:val="22"/>
          <w:szCs w:val="22"/>
        </w:rPr>
        <w:br w:type="page"/>
      </w:r>
      <w:r w:rsidR="00B84058">
        <w:rPr>
          <w:rFonts w:ascii="Arial" w:hAnsi="Arial" w:cs="Arial"/>
          <w:noProof/>
          <w:sz w:val="22"/>
          <w:szCs w:val="22"/>
          <w:lang w:val="en-NZ" w:eastAsia="en-NZ"/>
        </w:rPr>
        <w:drawing>
          <wp:inline distT="0" distB="0" distL="0" distR="0">
            <wp:extent cx="6019800" cy="8505825"/>
            <wp:effectExtent l="0" t="0" r="0" b="9525"/>
            <wp:docPr id="3" name="Picture 3" descr="whakap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kapapa"/>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19800" cy="8505825"/>
                    </a:xfrm>
                    <a:prstGeom prst="rect">
                      <a:avLst/>
                    </a:prstGeom>
                    <a:noFill/>
                    <a:ln>
                      <a:noFill/>
                    </a:ln>
                  </pic:spPr>
                </pic:pic>
              </a:graphicData>
            </a:graphic>
          </wp:inline>
        </w:drawing>
      </w:r>
      <w:r w:rsidR="00486E2D">
        <w:rPr>
          <w:b/>
          <w:color w:val="002060"/>
          <w:sz w:val="36"/>
          <w:szCs w:val="36"/>
        </w:rPr>
        <w:t xml:space="preserve"> </w:t>
      </w:r>
    </w:p>
    <w:p w:rsidR="00CF63A9" w:rsidRPr="00316DFC" w:rsidRDefault="00430F4B" w:rsidP="00CF63A9">
      <w:pPr>
        <w:pStyle w:val="NoSpacing"/>
        <w:tabs>
          <w:tab w:val="left" w:pos="1418"/>
          <w:tab w:val="left" w:pos="2977"/>
        </w:tabs>
        <w:rPr>
          <w:rFonts w:ascii="Arial" w:hAnsi="Arial" w:cs="Arial"/>
          <w:b/>
          <w:bCs/>
          <w:color w:val="002060"/>
          <w:sz w:val="28"/>
          <w:szCs w:val="28"/>
        </w:rPr>
      </w:pPr>
      <w:r>
        <w:rPr>
          <w:b/>
          <w:color w:val="002060"/>
          <w:sz w:val="36"/>
          <w:szCs w:val="36"/>
        </w:rPr>
        <w:br w:type="page"/>
      </w:r>
      <w:r w:rsidR="00CF63A9" w:rsidRPr="00316DFC">
        <w:rPr>
          <w:rFonts w:ascii="Arial" w:hAnsi="Arial" w:cs="Arial"/>
          <w:b/>
          <w:color w:val="002060"/>
          <w:sz w:val="28"/>
          <w:szCs w:val="28"/>
        </w:rPr>
        <w:t xml:space="preserve">4. WAI </w:t>
      </w:r>
      <w:r w:rsidR="00CF63A9" w:rsidRPr="00316DFC">
        <w:rPr>
          <w:rFonts w:ascii="Arial" w:hAnsi="Arial" w:cs="Arial"/>
          <w:b/>
          <w:bCs/>
          <w:color w:val="002060"/>
          <w:sz w:val="28"/>
          <w:szCs w:val="28"/>
        </w:rPr>
        <w:t>CLAIMS</w:t>
      </w:r>
    </w:p>
    <w:p w:rsidR="00CF63A9" w:rsidRPr="00E04C5F" w:rsidRDefault="00CF63A9" w:rsidP="00CF63A9">
      <w:pPr>
        <w:rPr>
          <w:b/>
          <w:bCs/>
          <w:color w:val="002060"/>
        </w:rPr>
      </w:pPr>
      <w:r>
        <w:rPr>
          <w:b/>
          <w:bCs/>
          <w:color w:val="002060"/>
          <w:sz w:val="36"/>
        </w:rPr>
        <w:t>__________________________________________________</w:t>
      </w:r>
    </w:p>
    <w:p w:rsidR="00CF63A9" w:rsidRPr="00E04C5F" w:rsidRDefault="00CF63A9" w:rsidP="00CF63A9">
      <w:pPr>
        <w:rPr>
          <w:color w:val="002060"/>
        </w:rPr>
      </w:pPr>
    </w:p>
    <w:p w:rsidR="00CF63A9" w:rsidRDefault="00CF63A9" w:rsidP="00CF63A9">
      <w:pPr>
        <w:tabs>
          <w:tab w:val="left" w:pos="426"/>
        </w:tabs>
        <w:ind w:hanging="142"/>
        <w:rPr>
          <w:rFonts w:ascii="Arial" w:hAnsi="Arial" w:cs="Arial"/>
          <w:b/>
          <w:szCs w:val="18"/>
          <w:lang w:val="en-AU"/>
        </w:rPr>
      </w:pPr>
      <w:r>
        <w:rPr>
          <w:rFonts w:ascii="Arial" w:hAnsi="Arial" w:cs="Arial"/>
          <w:b/>
        </w:rPr>
        <w:t>4.1</w:t>
      </w:r>
      <w:r>
        <w:rPr>
          <w:rFonts w:ascii="Arial" w:hAnsi="Arial" w:cs="Arial"/>
          <w:b/>
        </w:rPr>
        <w:tab/>
        <w:t xml:space="preserve">Historical Treaty of Waitangi (Wai) Claims </w:t>
      </w:r>
    </w:p>
    <w:p w:rsidR="00CF63A9" w:rsidRDefault="00CF63A9" w:rsidP="00CF63A9">
      <w:pPr>
        <w:ind w:left="720"/>
        <w:rPr>
          <w:rFonts w:ascii="Arial" w:hAnsi="Arial" w:cs="Arial"/>
          <w:b/>
          <w:szCs w:val="18"/>
          <w:lang w:val="en-AU"/>
        </w:rPr>
      </w:pPr>
    </w:p>
    <w:p w:rsidR="00CF63A9" w:rsidRDefault="00CF63A9" w:rsidP="00CF63A9">
      <w:pPr>
        <w:ind w:left="720"/>
        <w:rPr>
          <w:rFonts w:ascii="Arial" w:hAnsi="Arial" w:cs="Arial"/>
          <w:szCs w:val="18"/>
          <w:lang w:val="en-AU"/>
        </w:rPr>
      </w:pP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9"/>
        <w:gridCol w:w="6379"/>
      </w:tblGrid>
      <w:tr w:rsidR="00CF63A9" w:rsidTr="004E43F9">
        <w:tc>
          <w:tcPr>
            <w:tcW w:w="2409" w:type="dxa"/>
          </w:tcPr>
          <w:p w:rsidR="00CF63A9" w:rsidRPr="002F20CC" w:rsidRDefault="00CF63A9" w:rsidP="004E43F9">
            <w:pPr>
              <w:pStyle w:val="ListParagraph"/>
              <w:spacing w:before="60" w:after="60" w:line="240" w:lineRule="auto"/>
              <w:ind w:left="0"/>
              <w:rPr>
                <w:rFonts w:ascii="Arial" w:hAnsi="Arial" w:cs="Arial"/>
                <w:b/>
                <w:sz w:val="20"/>
                <w:szCs w:val="20"/>
              </w:rPr>
            </w:pPr>
            <w:r w:rsidRPr="002F20CC">
              <w:rPr>
                <w:rFonts w:ascii="Arial" w:hAnsi="Arial" w:cs="Arial"/>
                <w:b/>
                <w:sz w:val="20"/>
                <w:szCs w:val="20"/>
              </w:rPr>
              <w:t>Wai No</w:t>
            </w:r>
          </w:p>
        </w:tc>
        <w:tc>
          <w:tcPr>
            <w:tcW w:w="6379" w:type="dxa"/>
          </w:tcPr>
          <w:p w:rsidR="00CF63A9" w:rsidRPr="002F20CC" w:rsidRDefault="00CF63A9" w:rsidP="004E43F9">
            <w:pPr>
              <w:pStyle w:val="ListParagraph"/>
              <w:spacing w:before="60" w:after="60" w:line="240" w:lineRule="auto"/>
              <w:ind w:left="0"/>
              <w:rPr>
                <w:rFonts w:ascii="Arial" w:hAnsi="Arial" w:cs="Arial"/>
                <w:b/>
                <w:sz w:val="20"/>
                <w:szCs w:val="20"/>
              </w:rPr>
            </w:pPr>
            <w:r w:rsidRPr="002F20CC">
              <w:rPr>
                <w:rFonts w:ascii="Arial" w:hAnsi="Arial" w:cs="Arial"/>
                <w:b/>
                <w:sz w:val="20"/>
                <w:szCs w:val="20"/>
              </w:rPr>
              <w:t xml:space="preserve">Claim Title </w:t>
            </w:r>
          </w:p>
        </w:tc>
      </w:tr>
      <w:tr w:rsidR="00CF63A9" w:rsidTr="004E43F9">
        <w:tc>
          <w:tcPr>
            <w:tcW w:w="2409" w:type="dxa"/>
          </w:tcPr>
          <w:p w:rsidR="00CF63A9" w:rsidRPr="002F20CC" w:rsidRDefault="00CF63A9" w:rsidP="004E43F9">
            <w:pPr>
              <w:pStyle w:val="ListParagraph"/>
              <w:spacing w:before="60" w:after="60" w:line="240" w:lineRule="auto"/>
              <w:ind w:left="0"/>
              <w:rPr>
                <w:rFonts w:ascii="Arial" w:hAnsi="Arial" w:cs="Arial"/>
                <w:sz w:val="20"/>
                <w:szCs w:val="20"/>
              </w:rPr>
            </w:pPr>
            <w:r w:rsidRPr="002F20CC">
              <w:rPr>
                <w:rFonts w:ascii="Arial" w:hAnsi="Arial" w:cs="Arial"/>
                <w:sz w:val="20"/>
                <w:szCs w:val="20"/>
              </w:rPr>
              <w:t>Wai 7</w:t>
            </w:r>
          </w:p>
        </w:tc>
        <w:tc>
          <w:tcPr>
            <w:tcW w:w="6379" w:type="dxa"/>
          </w:tcPr>
          <w:p w:rsidR="00CF63A9" w:rsidRPr="002F20CC" w:rsidRDefault="00CF63A9" w:rsidP="004E43F9">
            <w:pPr>
              <w:pStyle w:val="ListParagraph"/>
              <w:spacing w:before="60" w:after="60" w:line="240" w:lineRule="auto"/>
              <w:ind w:left="0"/>
              <w:rPr>
                <w:rFonts w:ascii="Arial" w:hAnsi="Arial" w:cs="Arial"/>
                <w:sz w:val="20"/>
                <w:szCs w:val="20"/>
              </w:rPr>
            </w:pPr>
            <w:r w:rsidRPr="002F20CC">
              <w:rPr>
                <w:rFonts w:ascii="Arial" w:hAnsi="Arial" w:cs="Arial"/>
                <w:sz w:val="20"/>
                <w:szCs w:val="20"/>
              </w:rPr>
              <w:t xml:space="preserve">Te Ariki Lands Trust </w:t>
            </w:r>
          </w:p>
        </w:tc>
      </w:tr>
      <w:tr w:rsidR="00CF63A9" w:rsidTr="004E43F9">
        <w:tc>
          <w:tcPr>
            <w:tcW w:w="2409" w:type="dxa"/>
          </w:tcPr>
          <w:p w:rsidR="00CF63A9" w:rsidRPr="002F20CC" w:rsidRDefault="00CF63A9" w:rsidP="004E43F9">
            <w:pPr>
              <w:pStyle w:val="ListParagraph"/>
              <w:spacing w:before="60" w:after="60" w:line="240" w:lineRule="auto"/>
              <w:ind w:left="0"/>
              <w:rPr>
                <w:rFonts w:ascii="Arial" w:hAnsi="Arial" w:cs="Arial"/>
                <w:sz w:val="20"/>
                <w:szCs w:val="20"/>
              </w:rPr>
            </w:pPr>
            <w:r>
              <w:rPr>
                <w:rFonts w:ascii="Arial" w:hAnsi="Arial" w:cs="Arial"/>
                <w:sz w:val="20"/>
                <w:szCs w:val="20"/>
              </w:rPr>
              <w:t>Wai 872</w:t>
            </w:r>
          </w:p>
        </w:tc>
        <w:tc>
          <w:tcPr>
            <w:tcW w:w="6379" w:type="dxa"/>
          </w:tcPr>
          <w:p w:rsidR="00CF63A9" w:rsidRPr="002F20CC" w:rsidRDefault="00CF63A9" w:rsidP="004E43F9">
            <w:pPr>
              <w:pStyle w:val="ListParagraph"/>
              <w:spacing w:before="60" w:after="60" w:line="240" w:lineRule="auto"/>
              <w:ind w:left="0"/>
              <w:rPr>
                <w:rFonts w:ascii="Arial" w:hAnsi="Arial" w:cs="Arial"/>
                <w:sz w:val="20"/>
                <w:szCs w:val="20"/>
              </w:rPr>
            </w:pPr>
            <w:r>
              <w:rPr>
                <w:rFonts w:ascii="Arial" w:hAnsi="Arial" w:cs="Arial"/>
                <w:sz w:val="20"/>
                <w:szCs w:val="20"/>
              </w:rPr>
              <w:t>Land at Pokohu Tarawera Valley</w:t>
            </w:r>
          </w:p>
        </w:tc>
      </w:tr>
      <w:tr w:rsidR="00CF63A9" w:rsidTr="004E43F9">
        <w:tc>
          <w:tcPr>
            <w:tcW w:w="2409" w:type="dxa"/>
          </w:tcPr>
          <w:p w:rsidR="00CF63A9" w:rsidRPr="002F20CC" w:rsidRDefault="00CF63A9" w:rsidP="004E43F9">
            <w:pPr>
              <w:pStyle w:val="ListParagraph"/>
              <w:spacing w:before="60" w:after="60" w:line="240" w:lineRule="auto"/>
              <w:ind w:left="0"/>
              <w:rPr>
                <w:rFonts w:ascii="Arial" w:hAnsi="Arial" w:cs="Arial"/>
                <w:sz w:val="20"/>
                <w:szCs w:val="20"/>
              </w:rPr>
            </w:pPr>
            <w:r>
              <w:rPr>
                <w:rFonts w:ascii="Arial" w:hAnsi="Arial" w:cs="Arial"/>
                <w:sz w:val="20"/>
                <w:szCs w:val="20"/>
              </w:rPr>
              <w:t>Wai 319</w:t>
            </w:r>
          </w:p>
        </w:tc>
        <w:tc>
          <w:tcPr>
            <w:tcW w:w="6379" w:type="dxa"/>
          </w:tcPr>
          <w:p w:rsidR="00CF63A9" w:rsidRPr="002F20CC" w:rsidRDefault="00CF63A9" w:rsidP="004E43F9">
            <w:pPr>
              <w:pStyle w:val="ListParagraph"/>
              <w:spacing w:before="60" w:after="60" w:line="240" w:lineRule="auto"/>
              <w:ind w:left="0"/>
              <w:rPr>
                <w:rFonts w:ascii="Arial" w:hAnsi="Arial" w:cs="Arial"/>
                <w:sz w:val="20"/>
                <w:szCs w:val="20"/>
              </w:rPr>
            </w:pPr>
            <w:r>
              <w:rPr>
                <w:rFonts w:ascii="Arial" w:hAnsi="Arial" w:cs="Arial"/>
                <w:sz w:val="20"/>
                <w:szCs w:val="20"/>
              </w:rPr>
              <w:t>Kaingaroa Forest</w:t>
            </w:r>
          </w:p>
        </w:tc>
      </w:tr>
      <w:tr w:rsidR="00CF63A9" w:rsidTr="004E43F9">
        <w:tc>
          <w:tcPr>
            <w:tcW w:w="2409" w:type="dxa"/>
          </w:tcPr>
          <w:p w:rsidR="00CF63A9" w:rsidRPr="002F20CC" w:rsidRDefault="00CF63A9" w:rsidP="004E43F9">
            <w:pPr>
              <w:pStyle w:val="ListParagraph"/>
              <w:spacing w:before="60" w:after="60" w:line="240" w:lineRule="auto"/>
              <w:ind w:left="0"/>
              <w:rPr>
                <w:rFonts w:ascii="Arial" w:hAnsi="Arial" w:cs="Arial"/>
                <w:sz w:val="20"/>
                <w:szCs w:val="20"/>
              </w:rPr>
            </w:pPr>
            <w:r w:rsidRPr="002F20CC">
              <w:rPr>
                <w:rFonts w:ascii="Arial" w:hAnsi="Arial" w:cs="Arial"/>
                <w:sz w:val="20"/>
                <w:szCs w:val="20"/>
              </w:rPr>
              <w:t>Wai 524</w:t>
            </w:r>
          </w:p>
          <w:p w:rsidR="00CF63A9" w:rsidRPr="002F20CC" w:rsidRDefault="00CF63A9" w:rsidP="004E43F9">
            <w:pPr>
              <w:pStyle w:val="ListParagraph"/>
              <w:spacing w:before="60" w:after="60" w:line="240" w:lineRule="auto"/>
              <w:ind w:left="0"/>
              <w:rPr>
                <w:rFonts w:ascii="Arial" w:hAnsi="Arial" w:cs="Arial"/>
                <w:sz w:val="20"/>
                <w:szCs w:val="20"/>
              </w:rPr>
            </w:pPr>
          </w:p>
        </w:tc>
        <w:tc>
          <w:tcPr>
            <w:tcW w:w="6379" w:type="dxa"/>
          </w:tcPr>
          <w:p w:rsidR="00CF63A9" w:rsidRPr="002F20CC" w:rsidRDefault="00CF63A9" w:rsidP="004E43F9">
            <w:pPr>
              <w:pStyle w:val="ListParagraph"/>
              <w:spacing w:before="60" w:after="60" w:line="240" w:lineRule="auto"/>
              <w:ind w:left="0"/>
              <w:rPr>
                <w:rFonts w:ascii="Arial" w:hAnsi="Arial" w:cs="Arial"/>
                <w:sz w:val="20"/>
                <w:szCs w:val="20"/>
              </w:rPr>
            </w:pPr>
            <w:r w:rsidRPr="002F20CC">
              <w:rPr>
                <w:rFonts w:ascii="Arial" w:hAnsi="Arial" w:cs="Arial"/>
                <w:sz w:val="20"/>
                <w:szCs w:val="20"/>
              </w:rPr>
              <w:t>Ruawahia</w:t>
            </w:r>
          </w:p>
          <w:p w:rsidR="00CF63A9" w:rsidRPr="002F20CC" w:rsidRDefault="00CF63A9" w:rsidP="004E43F9">
            <w:pPr>
              <w:pStyle w:val="ListParagraph"/>
              <w:spacing w:before="60" w:after="60" w:line="240" w:lineRule="auto"/>
              <w:ind w:left="0"/>
              <w:rPr>
                <w:rFonts w:ascii="Arial" w:hAnsi="Arial" w:cs="Arial"/>
                <w:sz w:val="20"/>
                <w:szCs w:val="20"/>
              </w:rPr>
            </w:pPr>
          </w:p>
        </w:tc>
      </w:tr>
      <w:tr w:rsidR="00CF63A9" w:rsidTr="004E43F9">
        <w:tc>
          <w:tcPr>
            <w:tcW w:w="2409" w:type="dxa"/>
          </w:tcPr>
          <w:p w:rsidR="00CF63A9" w:rsidRPr="002F20CC" w:rsidRDefault="00CF63A9" w:rsidP="004E43F9">
            <w:pPr>
              <w:pStyle w:val="ListParagraph"/>
              <w:spacing w:before="60" w:after="60" w:line="240" w:lineRule="auto"/>
              <w:ind w:left="0"/>
              <w:rPr>
                <w:rFonts w:ascii="Arial" w:hAnsi="Arial" w:cs="Arial"/>
                <w:sz w:val="20"/>
                <w:szCs w:val="20"/>
              </w:rPr>
            </w:pPr>
            <w:r w:rsidRPr="002F20CC">
              <w:rPr>
                <w:rFonts w:ascii="Arial" w:hAnsi="Arial" w:cs="Arial"/>
                <w:sz w:val="20"/>
                <w:szCs w:val="20"/>
              </w:rPr>
              <w:t>Wai 996</w:t>
            </w:r>
          </w:p>
          <w:p w:rsidR="00CF63A9" w:rsidRPr="002F20CC" w:rsidRDefault="00CF63A9" w:rsidP="004E43F9">
            <w:pPr>
              <w:pStyle w:val="ListParagraph"/>
              <w:spacing w:before="60" w:after="60" w:line="240" w:lineRule="auto"/>
              <w:ind w:left="0"/>
              <w:rPr>
                <w:rFonts w:ascii="Arial" w:hAnsi="Arial" w:cs="Arial"/>
                <w:sz w:val="20"/>
                <w:szCs w:val="20"/>
              </w:rPr>
            </w:pPr>
            <w:r w:rsidRPr="006D3412">
              <w:rPr>
                <w:rFonts w:ascii="Arial" w:hAnsi="Arial" w:cs="Arial"/>
                <w:sz w:val="20"/>
                <w:szCs w:val="20"/>
              </w:rPr>
              <w:t>Wai 1375</w:t>
            </w:r>
          </w:p>
        </w:tc>
        <w:tc>
          <w:tcPr>
            <w:tcW w:w="6379" w:type="dxa"/>
          </w:tcPr>
          <w:p w:rsidR="00CF63A9" w:rsidRPr="002F20CC" w:rsidRDefault="00CF63A9" w:rsidP="004E43F9">
            <w:pPr>
              <w:pStyle w:val="ListParagraph"/>
              <w:spacing w:before="60" w:after="60" w:line="240" w:lineRule="auto"/>
              <w:ind w:left="0"/>
              <w:rPr>
                <w:rFonts w:ascii="Arial" w:hAnsi="Arial" w:cs="Arial"/>
                <w:sz w:val="20"/>
                <w:szCs w:val="20"/>
              </w:rPr>
            </w:pPr>
            <w:r w:rsidRPr="002F20CC">
              <w:rPr>
                <w:rFonts w:ascii="Arial" w:hAnsi="Arial" w:cs="Arial"/>
                <w:sz w:val="20"/>
                <w:szCs w:val="20"/>
              </w:rPr>
              <w:t>Return of Central North Island Lands (geothermal reserves)</w:t>
            </w:r>
          </w:p>
          <w:p w:rsidR="00CF63A9" w:rsidRPr="002F20CC" w:rsidRDefault="00CF63A9" w:rsidP="004E43F9">
            <w:pPr>
              <w:pStyle w:val="ListParagraph"/>
              <w:spacing w:before="60" w:after="60" w:line="240" w:lineRule="auto"/>
              <w:ind w:left="0"/>
              <w:rPr>
                <w:rFonts w:ascii="Arial" w:hAnsi="Arial" w:cs="Arial"/>
                <w:sz w:val="20"/>
                <w:szCs w:val="20"/>
              </w:rPr>
            </w:pPr>
            <w:r w:rsidRPr="002F20CC">
              <w:rPr>
                <w:rFonts w:ascii="Arial" w:hAnsi="Arial" w:cs="Arial"/>
                <w:sz w:val="20"/>
                <w:szCs w:val="20"/>
              </w:rPr>
              <w:t>Return of Lake Tarawera &amp; reserves of land and coast</w:t>
            </w:r>
          </w:p>
        </w:tc>
      </w:tr>
      <w:tr w:rsidR="00CF63A9" w:rsidTr="004E43F9">
        <w:tc>
          <w:tcPr>
            <w:tcW w:w="2409" w:type="dxa"/>
          </w:tcPr>
          <w:p w:rsidR="00CF63A9" w:rsidRPr="002F20CC" w:rsidRDefault="00CF63A9" w:rsidP="004E43F9">
            <w:pPr>
              <w:pStyle w:val="ListParagraph"/>
              <w:spacing w:before="60" w:after="60" w:line="240" w:lineRule="auto"/>
              <w:ind w:left="0"/>
              <w:rPr>
                <w:rFonts w:ascii="Arial" w:hAnsi="Arial" w:cs="Arial"/>
                <w:sz w:val="20"/>
                <w:szCs w:val="20"/>
              </w:rPr>
            </w:pPr>
            <w:r>
              <w:rPr>
                <w:rFonts w:ascii="Arial" w:hAnsi="Arial" w:cs="Arial"/>
                <w:sz w:val="20"/>
                <w:szCs w:val="20"/>
              </w:rPr>
              <w:t>Wai 1211</w:t>
            </w:r>
          </w:p>
        </w:tc>
        <w:tc>
          <w:tcPr>
            <w:tcW w:w="6379" w:type="dxa"/>
          </w:tcPr>
          <w:p w:rsidR="00CF63A9" w:rsidRPr="002F20CC" w:rsidRDefault="00CF63A9" w:rsidP="004E43F9">
            <w:pPr>
              <w:pStyle w:val="ListParagraph"/>
              <w:spacing w:before="60" w:after="60" w:line="240" w:lineRule="auto"/>
              <w:ind w:left="0"/>
              <w:rPr>
                <w:rFonts w:ascii="Arial" w:hAnsi="Arial" w:cs="Arial"/>
                <w:sz w:val="20"/>
                <w:szCs w:val="20"/>
              </w:rPr>
            </w:pPr>
            <w:r>
              <w:rPr>
                <w:rFonts w:ascii="Arial" w:hAnsi="Arial" w:cs="Arial"/>
                <w:sz w:val="20"/>
                <w:szCs w:val="20"/>
              </w:rPr>
              <w:t>Ngāti Mahi o Ngāti Rangitihi</w:t>
            </w:r>
          </w:p>
        </w:tc>
      </w:tr>
      <w:tr w:rsidR="00CF63A9" w:rsidTr="004E43F9">
        <w:tc>
          <w:tcPr>
            <w:tcW w:w="2409" w:type="dxa"/>
          </w:tcPr>
          <w:p w:rsidR="00CF63A9" w:rsidRDefault="00CF63A9" w:rsidP="004E43F9">
            <w:pPr>
              <w:pStyle w:val="ListParagraph"/>
              <w:spacing w:before="60" w:after="60" w:line="240" w:lineRule="auto"/>
              <w:ind w:left="0"/>
              <w:rPr>
                <w:rFonts w:ascii="Arial" w:hAnsi="Arial" w:cs="Arial"/>
                <w:sz w:val="20"/>
                <w:szCs w:val="20"/>
              </w:rPr>
            </w:pPr>
            <w:r>
              <w:rPr>
                <w:rFonts w:ascii="Arial" w:hAnsi="Arial" w:cs="Arial"/>
                <w:sz w:val="20"/>
                <w:szCs w:val="20"/>
              </w:rPr>
              <w:t>Wai 1111,Wai 1116</w:t>
            </w:r>
          </w:p>
          <w:p w:rsidR="00CF63A9" w:rsidRDefault="00CF63A9" w:rsidP="004E43F9">
            <w:pPr>
              <w:pStyle w:val="ListParagraph"/>
              <w:spacing w:before="60" w:after="60" w:line="240" w:lineRule="auto"/>
              <w:ind w:left="0"/>
              <w:rPr>
                <w:rFonts w:ascii="Arial" w:hAnsi="Arial" w:cs="Arial"/>
                <w:sz w:val="20"/>
                <w:szCs w:val="20"/>
              </w:rPr>
            </w:pPr>
            <w:r>
              <w:rPr>
                <w:rFonts w:ascii="Arial" w:hAnsi="Arial" w:cs="Arial"/>
                <w:sz w:val="20"/>
                <w:szCs w:val="20"/>
              </w:rPr>
              <w:t>Wai</w:t>
            </w:r>
            <w:r w:rsidRPr="002F20CC">
              <w:rPr>
                <w:rFonts w:ascii="Arial" w:hAnsi="Arial" w:cs="Arial"/>
                <w:sz w:val="20"/>
                <w:szCs w:val="20"/>
              </w:rPr>
              <w:t xml:space="preserve"> 111</w:t>
            </w:r>
            <w:r>
              <w:rPr>
                <w:rFonts w:ascii="Arial" w:hAnsi="Arial" w:cs="Arial"/>
                <w:sz w:val="20"/>
                <w:szCs w:val="20"/>
              </w:rPr>
              <w:t>7,Wai 1118,</w:t>
            </w:r>
          </w:p>
          <w:p w:rsidR="00CF63A9" w:rsidRDefault="00CF63A9" w:rsidP="004E43F9">
            <w:pPr>
              <w:pStyle w:val="ListParagraph"/>
              <w:spacing w:before="60" w:after="60" w:line="240" w:lineRule="auto"/>
              <w:ind w:left="0"/>
              <w:rPr>
                <w:rFonts w:ascii="Arial" w:hAnsi="Arial" w:cs="Arial"/>
                <w:sz w:val="20"/>
                <w:szCs w:val="20"/>
              </w:rPr>
            </w:pPr>
            <w:r>
              <w:rPr>
                <w:rFonts w:ascii="Arial" w:hAnsi="Arial" w:cs="Arial"/>
                <w:sz w:val="20"/>
                <w:szCs w:val="20"/>
              </w:rPr>
              <w:t>Wai 1119,Wai 1120</w:t>
            </w:r>
          </w:p>
          <w:p w:rsidR="00CF63A9" w:rsidRPr="002F20CC" w:rsidRDefault="00CF63A9" w:rsidP="004E43F9">
            <w:pPr>
              <w:pStyle w:val="ListParagraph"/>
              <w:spacing w:before="60" w:after="60" w:line="240" w:lineRule="auto"/>
              <w:ind w:left="0"/>
              <w:rPr>
                <w:rFonts w:ascii="Arial" w:hAnsi="Arial" w:cs="Arial"/>
                <w:sz w:val="20"/>
                <w:szCs w:val="20"/>
              </w:rPr>
            </w:pPr>
            <w:r>
              <w:rPr>
                <w:rFonts w:ascii="Arial" w:hAnsi="Arial" w:cs="Arial"/>
                <w:sz w:val="20"/>
                <w:szCs w:val="20"/>
              </w:rPr>
              <w:t>Wai 1125,Wai</w:t>
            </w:r>
            <w:r w:rsidRPr="002F20CC">
              <w:rPr>
                <w:rFonts w:ascii="Arial" w:hAnsi="Arial" w:cs="Arial"/>
                <w:sz w:val="20"/>
                <w:szCs w:val="20"/>
              </w:rPr>
              <w:t xml:space="preserve"> 1135</w:t>
            </w:r>
          </w:p>
        </w:tc>
        <w:tc>
          <w:tcPr>
            <w:tcW w:w="6379" w:type="dxa"/>
          </w:tcPr>
          <w:p w:rsidR="00CF63A9" w:rsidRPr="002F20CC" w:rsidRDefault="00CF63A9" w:rsidP="004E43F9">
            <w:pPr>
              <w:pStyle w:val="ListParagraph"/>
              <w:spacing w:before="60" w:after="60" w:line="240" w:lineRule="auto"/>
              <w:ind w:left="0"/>
              <w:rPr>
                <w:rFonts w:ascii="Arial" w:hAnsi="Arial" w:cs="Arial"/>
                <w:sz w:val="20"/>
                <w:szCs w:val="20"/>
              </w:rPr>
            </w:pPr>
            <w:r w:rsidRPr="002F20CC">
              <w:rPr>
                <w:rFonts w:ascii="Arial" w:hAnsi="Arial" w:cs="Arial"/>
                <w:sz w:val="20"/>
                <w:szCs w:val="20"/>
              </w:rPr>
              <w:t>BOP Rivers &amp; Pollution</w:t>
            </w:r>
            <w:r>
              <w:rPr>
                <w:rFonts w:ascii="Arial" w:hAnsi="Arial" w:cs="Arial"/>
                <w:sz w:val="20"/>
                <w:szCs w:val="20"/>
              </w:rPr>
              <w:t xml:space="preserve"> and other claims</w:t>
            </w:r>
          </w:p>
        </w:tc>
      </w:tr>
      <w:tr w:rsidR="00CF63A9" w:rsidTr="004E43F9">
        <w:tc>
          <w:tcPr>
            <w:tcW w:w="2409" w:type="dxa"/>
          </w:tcPr>
          <w:p w:rsidR="00CF63A9" w:rsidRPr="002F20CC" w:rsidRDefault="00CF63A9" w:rsidP="004E43F9">
            <w:pPr>
              <w:pStyle w:val="ListParagraph"/>
              <w:spacing w:before="60" w:after="60" w:line="240" w:lineRule="auto"/>
              <w:ind w:left="0"/>
              <w:rPr>
                <w:rFonts w:ascii="Arial" w:hAnsi="Arial" w:cs="Arial"/>
                <w:sz w:val="20"/>
                <w:szCs w:val="20"/>
              </w:rPr>
            </w:pPr>
            <w:r w:rsidRPr="002F20CC">
              <w:rPr>
                <w:rFonts w:ascii="Arial" w:hAnsi="Arial" w:cs="Arial"/>
                <w:sz w:val="20"/>
                <w:szCs w:val="20"/>
              </w:rPr>
              <w:t>Wai 1125</w:t>
            </w:r>
          </w:p>
        </w:tc>
        <w:tc>
          <w:tcPr>
            <w:tcW w:w="6379" w:type="dxa"/>
          </w:tcPr>
          <w:p w:rsidR="00CF63A9" w:rsidRPr="002F20CC" w:rsidRDefault="00CF63A9" w:rsidP="004E43F9">
            <w:pPr>
              <w:pStyle w:val="ListParagraph"/>
              <w:spacing w:before="60" w:after="60" w:line="240" w:lineRule="auto"/>
              <w:ind w:left="0"/>
              <w:rPr>
                <w:rFonts w:ascii="Arial" w:hAnsi="Arial" w:cs="Arial"/>
                <w:sz w:val="20"/>
                <w:szCs w:val="20"/>
              </w:rPr>
            </w:pPr>
            <w:r w:rsidRPr="002F20CC">
              <w:rPr>
                <w:rFonts w:ascii="Arial" w:hAnsi="Arial" w:cs="Arial"/>
                <w:sz w:val="20"/>
                <w:szCs w:val="20"/>
              </w:rPr>
              <w:t>Taonga &amp; Artefacts</w:t>
            </w:r>
          </w:p>
        </w:tc>
      </w:tr>
      <w:tr w:rsidR="00CF63A9" w:rsidTr="004E43F9">
        <w:tc>
          <w:tcPr>
            <w:tcW w:w="2409" w:type="dxa"/>
          </w:tcPr>
          <w:p w:rsidR="00CF63A9" w:rsidRPr="002F20CC" w:rsidRDefault="00CF63A9" w:rsidP="004E43F9">
            <w:pPr>
              <w:pStyle w:val="ListParagraph"/>
              <w:spacing w:before="60" w:after="60" w:line="240" w:lineRule="auto"/>
              <w:ind w:left="0"/>
              <w:rPr>
                <w:rFonts w:ascii="Arial" w:hAnsi="Arial" w:cs="Arial"/>
                <w:sz w:val="20"/>
                <w:szCs w:val="20"/>
              </w:rPr>
            </w:pPr>
            <w:r w:rsidRPr="002F20CC">
              <w:rPr>
                <w:rFonts w:ascii="Arial" w:hAnsi="Arial" w:cs="Arial"/>
                <w:sz w:val="20"/>
                <w:szCs w:val="20"/>
              </w:rPr>
              <w:t>Wai 1358</w:t>
            </w:r>
          </w:p>
        </w:tc>
        <w:tc>
          <w:tcPr>
            <w:tcW w:w="6379" w:type="dxa"/>
          </w:tcPr>
          <w:p w:rsidR="00CF63A9" w:rsidRPr="002F20CC" w:rsidRDefault="00CF63A9" w:rsidP="004E43F9">
            <w:pPr>
              <w:pStyle w:val="ListParagraph"/>
              <w:spacing w:before="60" w:after="60" w:line="240" w:lineRule="auto"/>
              <w:ind w:left="0"/>
              <w:rPr>
                <w:rFonts w:ascii="Arial" w:hAnsi="Arial" w:cs="Arial"/>
                <w:sz w:val="20"/>
                <w:szCs w:val="20"/>
              </w:rPr>
            </w:pPr>
            <w:r w:rsidRPr="002F20CC">
              <w:rPr>
                <w:rFonts w:ascii="Arial" w:hAnsi="Arial" w:cs="Arial"/>
                <w:sz w:val="20"/>
                <w:szCs w:val="20"/>
              </w:rPr>
              <w:t>Alienations of Lands of Rangitihi</w:t>
            </w:r>
          </w:p>
        </w:tc>
      </w:tr>
      <w:tr w:rsidR="00CF63A9" w:rsidTr="004E43F9">
        <w:tc>
          <w:tcPr>
            <w:tcW w:w="2409" w:type="dxa"/>
          </w:tcPr>
          <w:p w:rsidR="00CF63A9" w:rsidRPr="002F20CC" w:rsidRDefault="00CF63A9" w:rsidP="004E43F9">
            <w:pPr>
              <w:pStyle w:val="ListParagraph"/>
              <w:spacing w:before="60" w:after="60" w:line="240" w:lineRule="auto"/>
              <w:ind w:left="0"/>
              <w:rPr>
                <w:rFonts w:ascii="Arial" w:hAnsi="Arial" w:cs="Arial"/>
                <w:sz w:val="20"/>
                <w:szCs w:val="20"/>
              </w:rPr>
            </w:pPr>
            <w:r w:rsidRPr="002F20CC">
              <w:rPr>
                <w:rFonts w:ascii="Arial" w:hAnsi="Arial" w:cs="Arial"/>
                <w:sz w:val="20"/>
                <w:szCs w:val="20"/>
              </w:rPr>
              <w:t>Wai 1452</w:t>
            </w:r>
          </w:p>
        </w:tc>
        <w:tc>
          <w:tcPr>
            <w:tcW w:w="6379" w:type="dxa"/>
          </w:tcPr>
          <w:p w:rsidR="00CF63A9" w:rsidRPr="002F20CC" w:rsidRDefault="00CF63A9" w:rsidP="004E43F9">
            <w:pPr>
              <w:pStyle w:val="ListParagraph"/>
              <w:spacing w:before="60" w:after="60" w:line="240" w:lineRule="auto"/>
              <w:ind w:left="0"/>
              <w:rPr>
                <w:rFonts w:ascii="Arial" w:hAnsi="Arial" w:cs="Arial"/>
                <w:sz w:val="20"/>
                <w:szCs w:val="20"/>
              </w:rPr>
            </w:pPr>
            <w:r w:rsidRPr="002F20CC">
              <w:rPr>
                <w:rFonts w:ascii="Arial" w:hAnsi="Arial" w:cs="Arial"/>
                <w:sz w:val="20"/>
                <w:szCs w:val="20"/>
              </w:rPr>
              <w:t>Central North Island</w:t>
            </w:r>
          </w:p>
        </w:tc>
      </w:tr>
      <w:tr w:rsidR="00CF63A9" w:rsidTr="004E43F9">
        <w:tc>
          <w:tcPr>
            <w:tcW w:w="2409" w:type="dxa"/>
          </w:tcPr>
          <w:p w:rsidR="00CF63A9" w:rsidRPr="002F20CC" w:rsidRDefault="00CF63A9" w:rsidP="004E43F9">
            <w:pPr>
              <w:pStyle w:val="ListParagraph"/>
              <w:spacing w:before="60" w:after="60" w:line="240" w:lineRule="auto"/>
              <w:ind w:left="0"/>
              <w:rPr>
                <w:rFonts w:ascii="Arial" w:hAnsi="Arial" w:cs="Arial"/>
                <w:sz w:val="20"/>
                <w:szCs w:val="20"/>
              </w:rPr>
            </w:pPr>
            <w:r w:rsidRPr="002F20CC">
              <w:rPr>
                <w:rFonts w:ascii="Arial" w:hAnsi="Arial" w:cs="Arial"/>
                <w:sz w:val="20"/>
                <w:szCs w:val="20"/>
              </w:rPr>
              <w:t>Wai 1882</w:t>
            </w:r>
          </w:p>
        </w:tc>
        <w:tc>
          <w:tcPr>
            <w:tcW w:w="6379" w:type="dxa"/>
          </w:tcPr>
          <w:p w:rsidR="00CF63A9" w:rsidRPr="002F20CC" w:rsidRDefault="00CF63A9" w:rsidP="004E43F9">
            <w:pPr>
              <w:pStyle w:val="ListParagraph"/>
              <w:spacing w:before="60" w:after="60" w:line="240" w:lineRule="auto"/>
              <w:ind w:left="0"/>
              <w:rPr>
                <w:rFonts w:ascii="Arial" w:hAnsi="Arial" w:cs="Arial"/>
                <w:sz w:val="20"/>
                <w:szCs w:val="20"/>
              </w:rPr>
            </w:pPr>
            <w:r w:rsidRPr="002F20CC">
              <w:rPr>
                <w:rFonts w:ascii="Arial" w:hAnsi="Arial" w:cs="Arial"/>
                <w:sz w:val="20"/>
                <w:szCs w:val="20"/>
              </w:rPr>
              <w:t>Ngāti Rangitihi Taonga</w:t>
            </w:r>
          </w:p>
        </w:tc>
      </w:tr>
      <w:tr w:rsidR="00CF63A9" w:rsidTr="004E43F9">
        <w:tc>
          <w:tcPr>
            <w:tcW w:w="2409" w:type="dxa"/>
          </w:tcPr>
          <w:p w:rsidR="00CF63A9" w:rsidRPr="002F20CC" w:rsidRDefault="00CF63A9" w:rsidP="004E43F9">
            <w:pPr>
              <w:pStyle w:val="ListParagraph"/>
              <w:spacing w:before="60" w:after="60" w:line="240" w:lineRule="auto"/>
              <w:ind w:left="0"/>
              <w:rPr>
                <w:rFonts w:ascii="Arial" w:hAnsi="Arial" w:cs="Arial"/>
                <w:sz w:val="20"/>
                <w:szCs w:val="20"/>
              </w:rPr>
            </w:pPr>
            <w:r w:rsidRPr="002F20CC">
              <w:rPr>
                <w:rFonts w:ascii="Arial" w:hAnsi="Arial" w:cs="Arial"/>
                <w:sz w:val="20"/>
                <w:szCs w:val="20"/>
              </w:rPr>
              <w:t>Wai 1420</w:t>
            </w:r>
          </w:p>
        </w:tc>
        <w:tc>
          <w:tcPr>
            <w:tcW w:w="6379" w:type="dxa"/>
          </w:tcPr>
          <w:p w:rsidR="00CF63A9" w:rsidRPr="002F20CC" w:rsidRDefault="00CF63A9" w:rsidP="004E43F9">
            <w:pPr>
              <w:pStyle w:val="ListParagraph"/>
              <w:spacing w:before="60" w:after="60" w:line="240" w:lineRule="auto"/>
              <w:ind w:left="0"/>
              <w:rPr>
                <w:rFonts w:ascii="Arial" w:hAnsi="Arial" w:cs="Arial"/>
                <w:sz w:val="20"/>
                <w:szCs w:val="20"/>
              </w:rPr>
            </w:pPr>
            <w:r w:rsidRPr="002F20CC">
              <w:rPr>
                <w:rFonts w:ascii="Arial" w:hAnsi="Arial" w:cs="Arial"/>
                <w:sz w:val="20"/>
                <w:szCs w:val="20"/>
              </w:rPr>
              <w:t>Te Awa o Te Atua</w:t>
            </w:r>
          </w:p>
        </w:tc>
      </w:tr>
      <w:tr w:rsidR="00CF63A9" w:rsidTr="004E43F9">
        <w:tc>
          <w:tcPr>
            <w:tcW w:w="2409" w:type="dxa"/>
          </w:tcPr>
          <w:p w:rsidR="00CF63A9" w:rsidRPr="002F20CC" w:rsidRDefault="00CF63A9" w:rsidP="004E43F9">
            <w:pPr>
              <w:pStyle w:val="ListParagraph"/>
              <w:spacing w:before="60" w:after="60" w:line="240" w:lineRule="auto"/>
              <w:ind w:left="0"/>
              <w:rPr>
                <w:rFonts w:ascii="Arial" w:hAnsi="Arial" w:cs="Arial"/>
                <w:sz w:val="20"/>
                <w:szCs w:val="20"/>
              </w:rPr>
            </w:pPr>
            <w:r w:rsidRPr="002F20CC">
              <w:rPr>
                <w:rFonts w:ascii="Arial" w:hAnsi="Arial" w:cs="Arial"/>
                <w:sz w:val="20"/>
                <w:szCs w:val="20"/>
              </w:rPr>
              <w:t>Wai 1486</w:t>
            </w:r>
          </w:p>
        </w:tc>
        <w:tc>
          <w:tcPr>
            <w:tcW w:w="6379" w:type="dxa"/>
          </w:tcPr>
          <w:p w:rsidR="00CF63A9" w:rsidRPr="002F20CC" w:rsidRDefault="00CF63A9" w:rsidP="004E43F9">
            <w:pPr>
              <w:pStyle w:val="ListParagraph"/>
              <w:spacing w:before="60" w:after="60" w:line="240" w:lineRule="auto"/>
              <w:ind w:left="0"/>
              <w:rPr>
                <w:rFonts w:ascii="Arial" w:hAnsi="Arial" w:cs="Arial"/>
                <w:sz w:val="20"/>
                <w:szCs w:val="20"/>
              </w:rPr>
            </w:pPr>
            <w:r w:rsidRPr="002F20CC">
              <w:rPr>
                <w:rFonts w:ascii="Arial" w:hAnsi="Arial" w:cs="Arial"/>
                <w:sz w:val="20"/>
                <w:szCs w:val="20"/>
              </w:rPr>
              <w:t>Alienation of Ngāti Rangitihi from their lands</w:t>
            </w:r>
          </w:p>
        </w:tc>
      </w:tr>
      <w:tr w:rsidR="00CF63A9" w:rsidTr="004E43F9">
        <w:tc>
          <w:tcPr>
            <w:tcW w:w="2409" w:type="dxa"/>
          </w:tcPr>
          <w:p w:rsidR="00CF63A9" w:rsidRPr="002F20CC" w:rsidRDefault="00CF63A9" w:rsidP="004E43F9">
            <w:pPr>
              <w:pStyle w:val="ListParagraph"/>
              <w:spacing w:before="60" w:after="60" w:line="240" w:lineRule="auto"/>
              <w:ind w:left="0"/>
              <w:rPr>
                <w:rFonts w:ascii="Arial" w:hAnsi="Arial" w:cs="Arial"/>
                <w:sz w:val="20"/>
                <w:szCs w:val="20"/>
              </w:rPr>
            </w:pPr>
            <w:r w:rsidRPr="002F20CC">
              <w:rPr>
                <w:rFonts w:ascii="Arial" w:hAnsi="Arial" w:cs="Arial"/>
                <w:sz w:val="20"/>
                <w:szCs w:val="20"/>
              </w:rPr>
              <w:t>Wai 1989</w:t>
            </w:r>
          </w:p>
        </w:tc>
        <w:tc>
          <w:tcPr>
            <w:tcW w:w="6379" w:type="dxa"/>
          </w:tcPr>
          <w:p w:rsidR="00CF63A9" w:rsidRPr="002F20CC" w:rsidRDefault="00CF63A9" w:rsidP="004E43F9">
            <w:pPr>
              <w:pStyle w:val="ListParagraph"/>
              <w:spacing w:before="60" w:after="60" w:line="240" w:lineRule="auto"/>
              <w:ind w:left="0"/>
              <w:rPr>
                <w:rFonts w:ascii="Arial" w:hAnsi="Arial" w:cs="Arial"/>
                <w:sz w:val="20"/>
                <w:szCs w:val="20"/>
              </w:rPr>
            </w:pPr>
            <w:r w:rsidRPr="002F20CC">
              <w:rPr>
                <w:rFonts w:ascii="Arial" w:hAnsi="Arial" w:cs="Arial"/>
                <w:sz w:val="20"/>
                <w:szCs w:val="20"/>
              </w:rPr>
              <w:t>Moengaroa of Ngāti Rangitihi Hap</w:t>
            </w:r>
            <w:r w:rsidRPr="002F20CC">
              <w:rPr>
                <w:rFonts w:ascii="Arial" w:hAnsi="Arial" w:cs="Arial"/>
                <w:bCs/>
                <w:sz w:val="20"/>
                <w:szCs w:val="20"/>
              </w:rPr>
              <w:t>ū</w:t>
            </w:r>
          </w:p>
        </w:tc>
      </w:tr>
    </w:tbl>
    <w:p w:rsidR="00CF63A9" w:rsidRDefault="00CF63A9" w:rsidP="00CF63A9">
      <w:pPr>
        <w:jc w:val="center"/>
        <w:rPr>
          <w:b/>
          <w:color w:val="002060"/>
          <w:sz w:val="36"/>
          <w:szCs w:val="36"/>
        </w:rPr>
      </w:pPr>
    </w:p>
    <w:p w:rsidR="00CF63A9" w:rsidRDefault="00CF63A9" w:rsidP="00CF63A9">
      <w:pPr>
        <w:jc w:val="center"/>
        <w:rPr>
          <w:b/>
          <w:color w:val="002060"/>
          <w:sz w:val="36"/>
          <w:szCs w:val="36"/>
        </w:rPr>
      </w:pPr>
    </w:p>
    <w:p w:rsidR="00422F5F" w:rsidRDefault="00422F5F" w:rsidP="00AE4F07">
      <w:pPr>
        <w:jc w:val="center"/>
        <w:rPr>
          <w:b/>
          <w:color w:val="002060"/>
          <w:sz w:val="36"/>
          <w:szCs w:val="36"/>
        </w:rPr>
      </w:pPr>
    </w:p>
    <w:p w:rsidR="00394904" w:rsidRPr="004E555C" w:rsidRDefault="00F271F8" w:rsidP="00316DFC">
      <w:pPr>
        <w:ind w:left="810"/>
        <w:jc w:val="center"/>
        <w:rPr>
          <w:rFonts w:ascii="Arial" w:hAnsi="Arial" w:cs="Arial"/>
          <w:b/>
          <w:bCs/>
          <w:color w:val="002060"/>
          <w:sz w:val="28"/>
          <w:szCs w:val="28"/>
        </w:rPr>
      </w:pPr>
      <w:r>
        <w:rPr>
          <w:b/>
          <w:color w:val="002060"/>
          <w:sz w:val="36"/>
          <w:szCs w:val="36"/>
        </w:rPr>
        <w:br w:type="page"/>
      </w:r>
      <w:r w:rsidR="00316DFC" w:rsidRPr="00316DFC">
        <w:rPr>
          <w:rFonts w:ascii="Arial" w:hAnsi="Arial" w:cs="Arial"/>
          <w:b/>
          <w:color w:val="002060"/>
          <w:sz w:val="28"/>
          <w:szCs w:val="28"/>
        </w:rPr>
        <w:t>5.</w:t>
      </w:r>
      <w:r w:rsidR="004E555C">
        <w:rPr>
          <w:b/>
          <w:color w:val="002060"/>
          <w:sz w:val="36"/>
          <w:szCs w:val="36"/>
        </w:rPr>
        <w:t xml:space="preserve"> </w:t>
      </w:r>
      <w:r w:rsidR="00394904" w:rsidRPr="004E555C">
        <w:rPr>
          <w:rFonts w:ascii="Arial" w:hAnsi="Arial" w:cs="Arial"/>
          <w:b/>
          <w:color w:val="002060"/>
          <w:sz w:val="28"/>
          <w:szCs w:val="28"/>
        </w:rPr>
        <w:t>THE C</w:t>
      </w:r>
      <w:r w:rsidR="00394904" w:rsidRPr="004E555C">
        <w:rPr>
          <w:rFonts w:ascii="Arial" w:hAnsi="Arial" w:cs="Arial"/>
          <w:b/>
          <w:bCs/>
          <w:color w:val="002060"/>
          <w:sz w:val="28"/>
          <w:szCs w:val="28"/>
        </w:rPr>
        <w:t>LAIM AREA</w:t>
      </w:r>
    </w:p>
    <w:p w:rsidR="00741E54" w:rsidRPr="00E04C5F" w:rsidRDefault="00741E54" w:rsidP="00741E54">
      <w:pPr>
        <w:ind w:left="810" w:hanging="810"/>
        <w:rPr>
          <w:b/>
          <w:bCs/>
          <w:color w:val="002060"/>
        </w:rPr>
      </w:pPr>
      <w:r>
        <w:rPr>
          <w:b/>
          <w:bCs/>
          <w:color w:val="002060"/>
          <w:sz w:val="36"/>
        </w:rPr>
        <w:t>__________________________________________________</w:t>
      </w:r>
    </w:p>
    <w:p w:rsidR="00D87707" w:rsidRPr="00E04C5F" w:rsidRDefault="00D87707" w:rsidP="00394904">
      <w:pPr>
        <w:rPr>
          <w:color w:val="002060"/>
        </w:rPr>
      </w:pPr>
    </w:p>
    <w:p w:rsidR="00394904" w:rsidRPr="002E4391" w:rsidRDefault="00C107E4" w:rsidP="00DF39EC">
      <w:pPr>
        <w:numPr>
          <w:ilvl w:val="1"/>
          <w:numId w:val="45"/>
        </w:numPr>
        <w:ind w:hanging="502"/>
        <w:rPr>
          <w:rFonts w:ascii="Arial" w:hAnsi="Arial" w:cs="Arial"/>
          <w:b/>
          <w:sz w:val="22"/>
          <w:szCs w:val="22"/>
        </w:rPr>
      </w:pPr>
      <w:r>
        <w:rPr>
          <w:rFonts w:ascii="Arial" w:hAnsi="Arial" w:cs="Arial"/>
          <w:b/>
          <w:sz w:val="22"/>
          <w:szCs w:val="22"/>
        </w:rPr>
        <w:t xml:space="preserve"> </w:t>
      </w:r>
      <w:r w:rsidR="00741E54" w:rsidRPr="002E4391">
        <w:rPr>
          <w:rFonts w:ascii="Arial" w:hAnsi="Arial" w:cs="Arial"/>
          <w:b/>
          <w:sz w:val="22"/>
          <w:szCs w:val="22"/>
        </w:rPr>
        <w:t>Description</w:t>
      </w:r>
    </w:p>
    <w:p w:rsidR="00394904" w:rsidRPr="002E4391" w:rsidRDefault="00394904" w:rsidP="00C107E4">
      <w:pPr>
        <w:tabs>
          <w:tab w:val="left" w:pos="720"/>
        </w:tabs>
        <w:ind w:left="360" w:hanging="76"/>
        <w:rPr>
          <w:rFonts w:ascii="Arial" w:hAnsi="Arial" w:cs="Arial"/>
          <w:sz w:val="22"/>
          <w:szCs w:val="22"/>
        </w:rPr>
      </w:pPr>
      <w:r w:rsidRPr="002E4391">
        <w:rPr>
          <w:rFonts w:ascii="Arial" w:hAnsi="Arial" w:cs="Arial"/>
          <w:b/>
          <w:sz w:val="22"/>
          <w:szCs w:val="22"/>
        </w:rPr>
        <w:t xml:space="preserve">            </w:t>
      </w:r>
    </w:p>
    <w:p w:rsidR="00394904" w:rsidRDefault="0033024A" w:rsidP="00223762">
      <w:pPr>
        <w:tabs>
          <w:tab w:val="left" w:pos="720"/>
        </w:tabs>
        <w:ind w:left="426" w:firstLine="10"/>
        <w:rPr>
          <w:rFonts w:ascii="Arial" w:hAnsi="Arial" w:cs="Arial"/>
          <w:sz w:val="22"/>
          <w:szCs w:val="22"/>
        </w:rPr>
      </w:pPr>
      <w:r>
        <w:rPr>
          <w:rFonts w:ascii="Arial" w:hAnsi="Arial" w:cs="Arial"/>
          <w:sz w:val="22"/>
          <w:szCs w:val="22"/>
        </w:rPr>
        <w:t xml:space="preserve">The claim area </w:t>
      </w:r>
      <w:r w:rsidR="000E3D20">
        <w:rPr>
          <w:rFonts w:ascii="Arial" w:hAnsi="Arial" w:cs="Arial"/>
          <w:sz w:val="22"/>
          <w:szCs w:val="22"/>
        </w:rPr>
        <w:t>lies</w:t>
      </w:r>
      <w:r>
        <w:rPr>
          <w:rFonts w:ascii="Arial" w:hAnsi="Arial" w:cs="Arial"/>
          <w:sz w:val="22"/>
          <w:szCs w:val="22"/>
        </w:rPr>
        <w:t xml:space="preserve"> within a line that runs f</w:t>
      </w:r>
      <w:r w:rsidR="00394904" w:rsidRPr="002E4391">
        <w:rPr>
          <w:rFonts w:ascii="Arial" w:hAnsi="Arial" w:cs="Arial"/>
          <w:sz w:val="22"/>
          <w:szCs w:val="22"/>
        </w:rPr>
        <w:t xml:space="preserve">rom </w:t>
      </w:r>
      <w:r>
        <w:rPr>
          <w:rFonts w:ascii="Arial" w:hAnsi="Arial" w:cs="Arial"/>
          <w:sz w:val="22"/>
          <w:szCs w:val="22"/>
        </w:rPr>
        <w:t>wher</w:t>
      </w:r>
      <w:r w:rsidR="000E3D20">
        <w:rPr>
          <w:rFonts w:ascii="Arial" w:hAnsi="Arial" w:cs="Arial"/>
          <w:sz w:val="22"/>
          <w:szCs w:val="22"/>
        </w:rPr>
        <w:t>e</w:t>
      </w:r>
      <w:r>
        <w:rPr>
          <w:rFonts w:ascii="Arial" w:hAnsi="Arial" w:cs="Arial"/>
          <w:sz w:val="22"/>
          <w:szCs w:val="22"/>
        </w:rPr>
        <w:t xml:space="preserve"> </w:t>
      </w:r>
      <w:r w:rsidR="00394904" w:rsidRPr="002E4391">
        <w:rPr>
          <w:rFonts w:ascii="Arial" w:hAnsi="Arial" w:cs="Arial"/>
          <w:sz w:val="22"/>
          <w:szCs w:val="22"/>
        </w:rPr>
        <w:t xml:space="preserve">the </w:t>
      </w:r>
      <w:r w:rsidR="00394904" w:rsidRPr="006D3412">
        <w:rPr>
          <w:rFonts w:ascii="Arial" w:hAnsi="Arial" w:cs="Arial"/>
          <w:sz w:val="22"/>
          <w:szCs w:val="22"/>
        </w:rPr>
        <w:t>Rangitaiki River</w:t>
      </w:r>
      <w:r w:rsidR="00394904" w:rsidRPr="002E4391">
        <w:rPr>
          <w:rFonts w:ascii="Arial" w:hAnsi="Arial" w:cs="Arial"/>
          <w:sz w:val="22"/>
          <w:szCs w:val="22"/>
        </w:rPr>
        <w:t xml:space="preserve"> flows out to the sea (where Thornton is</w:t>
      </w:r>
      <w:r w:rsidR="00223762">
        <w:rPr>
          <w:rFonts w:ascii="Arial" w:hAnsi="Arial" w:cs="Arial"/>
          <w:sz w:val="22"/>
          <w:szCs w:val="22"/>
        </w:rPr>
        <w:t xml:space="preserve"> </w:t>
      </w:r>
      <w:r w:rsidR="00394904" w:rsidRPr="002E4391">
        <w:rPr>
          <w:rFonts w:ascii="Arial" w:hAnsi="Arial" w:cs="Arial"/>
          <w:sz w:val="22"/>
          <w:szCs w:val="22"/>
        </w:rPr>
        <w:t>today)</w:t>
      </w:r>
      <w:r>
        <w:rPr>
          <w:rFonts w:ascii="Arial" w:hAnsi="Arial" w:cs="Arial"/>
          <w:sz w:val="22"/>
          <w:szCs w:val="22"/>
        </w:rPr>
        <w:t>,</w:t>
      </w:r>
      <w:r w:rsidR="00394904" w:rsidRPr="002E4391">
        <w:rPr>
          <w:rFonts w:ascii="Arial" w:hAnsi="Arial" w:cs="Arial"/>
          <w:sz w:val="22"/>
          <w:szCs w:val="22"/>
        </w:rPr>
        <w:t xml:space="preserve"> up the coast</w:t>
      </w:r>
      <w:r>
        <w:rPr>
          <w:rFonts w:ascii="Arial" w:hAnsi="Arial" w:cs="Arial"/>
          <w:sz w:val="22"/>
          <w:szCs w:val="22"/>
        </w:rPr>
        <w:t xml:space="preserve"> (17 miles west) to Otamarakau and </w:t>
      </w:r>
      <w:r w:rsidR="000E3D20">
        <w:rPr>
          <w:rFonts w:ascii="Arial" w:hAnsi="Arial" w:cs="Arial"/>
          <w:sz w:val="22"/>
          <w:szCs w:val="22"/>
        </w:rPr>
        <w:t xml:space="preserve">then </w:t>
      </w:r>
      <w:r w:rsidR="00394904" w:rsidRPr="002E4391">
        <w:rPr>
          <w:rFonts w:ascii="Arial" w:hAnsi="Arial" w:cs="Arial"/>
          <w:sz w:val="22"/>
          <w:szCs w:val="22"/>
        </w:rPr>
        <w:t>inland f</w:t>
      </w:r>
      <w:r>
        <w:rPr>
          <w:rFonts w:ascii="Arial" w:hAnsi="Arial" w:cs="Arial"/>
          <w:sz w:val="22"/>
          <w:szCs w:val="22"/>
        </w:rPr>
        <w:t xml:space="preserve">rom </w:t>
      </w:r>
      <w:r w:rsidR="000C4302">
        <w:rPr>
          <w:rFonts w:ascii="Arial" w:hAnsi="Arial" w:cs="Arial"/>
          <w:sz w:val="22"/>
          <w:szCs w:val="22"/>
        </w:rPr>
        <w:t>Otamarakau to</w:t>
      </w:r>
      <w:r>
        <w:rPr>
          <w:rFonts w:ascii="Arial" w:hAnsi="Arial" w:cs="Arial"/>
          <w:sz w:val="22"/>
          <w:szCs w:val="22"/>
        </w:rPr>
        <w:t xml:space="preserve"> Lake Rotoehu. </w:t>
      </w:r>
      <w:r w:rsidR="00741E54" w:rsidRPr="002E4391">
        <w:rPr>
          <w:rFonts w:ascii="Arial" w:hAnsi="Arial" w:cs="Arial"/>
          <w:sz w:val="22"/>
          <w:szCs w:val="22"/>
        </w:rPr>
        <w:t xml:space="preserve">It takes in </w:t>
      </w:r>
      <w:r w:rsidR="00394904" w:rsidRPr="002E4391">
        <w:rPr>
          <w:rFonts w:ascii="Arial" w:hAnsi="Arial" w:cs="Arial"/>
          <w:sz w:val="22"/>
          <w:szCs w:val="22"/>
        </w:rPr>
        <w:t>the whole of Lake Rotoma</w:t>
      </w:r>
      <w:r w:rsidR="000E3D20">
        <w:rPr>
          <w:rFonts w:ascii="Arial" w:hAnsi="Arial" w:cs="Arial"/>
          <w:sz w:val="22"/>
          <w:szCs w:val="22"/>
        </w:rPr>
        <w:t>, runs</w:t>
      </w:r>
      <w:r w:rsidR="00223762">
        <w:rPr>
          <w:rFonts w:ascii="Arial" w:hAnsi="Arial" w:cs="Arial"/>
          <w:sz w:val="22"/>
          <w:szCs w:val="22"/>
        </w:rPr>
        <w:t xml:space="preserve"> </w:t>
      </w:r>
      <w:r w:rsidR="00394904" w:rsidRPr="002E4391">
        <w:rPr>
          <w:rFonts w:ascii="Arial" w:hAnsi="Arial" w:cs="Arial"/>
          <w:sz w:val="22"/>
          <w:szCs w:val="22"/>
        </w:rPr>
        <w:t xml:space="preserve">across to Lake Tarawera </w:t>
      </w:r>
      <w:r>
        <w:rPr>
          <w:rFonts w:ascii="Arial" w:hAnsi="Arial" w:cs="Arial"/>
          <w:sz w:val="22"/>
          <w:szCs w:val="22"/>
        </w:rPr>
        <w:t xml:space="preserve">and </w:t>
      </w:r>
      <w:r w:rsidR="00394904" w:rsidRPr="002E4391">
        <w:rPr>
          <w:rFonts w:ascii="Arial" w:hAnsi="Arial" w:cs="Arial"/>
          <w:sz w:val="22"/>
          <w:szCs w:val="22"/>
        </w:rPr>
        <w:t>south as far as Rainbow Mountain</w:t>
      </w:r>
      <w:r>
        <w:rPr>
          <w:rFonts w:ascii="Arial" w:hAnsi="Arial" w:cs="Arial"/>
          <w:sz w:val="22"/>
          <w:szCs w:val="22"/>
        </w:rPr>
        <w:t xml:space="preserve">. From there it runs </w:t>
      </w:r>
      <w:r w:rsidR="00394904" w:rsidRPr="002E4391">
        <w:rPr>
          <w:rFonts w:ascii="Arial" w:hAnsi="Arial" w:cs="Arial"/>
          <w:sz w:val="22"/>
          <w:szCs w:val="22"/>
        </w:rPr>
        <w:t xml:space="preserve">east </w:t>
      </w:r>
      <w:r>
        <w:rPr>
          <w:rFonts w:ascii="Arial" w:hAnsi="Arial" w:cs="Arial"/>
          <w:sz w:val="22"/>
          <w:szCs w:val="22"/>
        </w:rPr>
        <w:t>to include</w:t>
      </w:r>
      <w:r w:rsidR="00394904" w:rsidRPr="002E4391">
        <w:rPr>
          <w:rFonts w:ascii="Arial" w:hAnsi="Arial" w:cs="Arial"/>
          <w:sz w:val="22"/>
          <w:szCs w:val="22"/>
        </w:rPr>
        <w:t xml:space="preserve"> Pokohu and the western third of the Matahina block</w:t>
      </w:r>
      <w:r w:rsidR="00223762">
        <w:rPr>
          <w:rFonts w:ascii="Arial" w:hAnsi="Arial" w:cs="Arial"/>
          <w:sz w:val="22"/>
          <w:szCs w:val="22"/>
        </w:rPr>
        <w:t xml:space="preserve"> </w:t>
      </w:r>
      <w:r w:rsidR="00394904" w:rsidRPr="002E4391">
        <w:rPr>
          <w:rFonts w:ascii="Arial" w:hAnsi="Arial" w:cs="Arial"/>
          <w:sz w:val="22"/>
          <w:szCs w:val="22"/>
        </w:rPr>
        <w:t xml:space="preserve">and then </w:t>
      </w:r>
      <w:r w:rsidR="000E3D20">
        <w:rPr>
          <w:rFonts w:ascii="Arial" w:hAnsi="Arial" w:cs="Arial"/>
          <w:sz w:val="22"/>
          <w:szCs w:val="22"/>
        </w:rPr>
        <w:t xml:space="preserve">north, </w:t>
      </w:r>
      <w:r w:rsidR="000C4302">
        <w:rPr>
          <w:rFonts w:ascii="Arial" w:hAnsi="Arial" w:cs="Arial"/>
          <w:sz w:val="22"/>
          <w:szCs w:val="22"/>
        </w:rPr>
        <w:t>along the</w:t>
      </w:r>
      <w:r w:rsidR="00394904" w:rsidRPr="002E4391">
        <w:rPr>
          <w:rFonts w:ascii="Arial" w:hAnsi="Arial" w:cs="Arial"/>
          <w:sz w:val="22"/>
          <w:szCs w:val="22"/>
        </w:rPr>
        <w:t xml:space="preserve"> course of the Rangitaiki River </w:t>
      </w:r>
      <w:r w:rsidR="008764BF">
        <w:rPr>
          <w:rFonts w:ascii="Arial" w:hAnsi="Arial" w:cs="Arial"/>
          <w:sz w:val="22"/>
          <w:szCs w:val="22"/>
        </w:rPr>
        <w:t xml:space="preserve">out to the </w:t>
      </w:r>
      <w:r w:rsidR="00223762" w:rsidRPr="008B7E94">
        <w:rPr>
          <w:rFonts w:ascii="Arial" w:hAnsi="Arial" w:cs="Arial"/>
          <w:sz w:val="22"/>
          <w:szCs w:val="22"/>
        </w:rPr>
        <w:t>c</w:t>
      </w:r>
      <w:r w:rsidR="00ED72FB" w:rsidRPr="008B7E94">
        <w:rPr>
          <w:rFonts w:ascii="Arial" w:hAnsi="Arial" w:cs="Arial"/>
          <w:sz w:val="22"/>
          <w:szCs w:val="22"/>
        </w:rPr>
        <w:t xml:space="preserve">oast </w:t>
      </w:r>
      <w:r w:rsidR="00223762" w:rsidRPr="00B238A5">
        <w:rPr>
          <w:rFonts w:ascii="Arial" w:hAnsi="Arial" w:cs="Arial"/>
          <w:i/>
          <w:sz w:val="22"/>
          <w:szCs w:val="22"/>
        </w:rPr>
        <w:t>(</w:t>
      </w:r>
      <w:r w:rsidR="00ED72FB" w:rsidRPr="00B238A5">
        <w:rPr>
          <w:rFonts w:ascii="Arial" w:hAnsi="Arial" w:cs="Arial"/>
          <w:i/>
          <w:sz w:val="22"/>
          <w:szCs w:val="22"/>
        </w:rPr>
        <w:t>r</w:t>
      </w:r>
      <w:r w:rsidR="00223762" w:rsidRPr="00B238A5">
        <w:rPr>
          <w:rFonts w:ascii="Arial" w:hAnsi="Arial" w:cs="Arial"/>
          <w:i/>
          <w:sz w:val="22"/>
          <w:szCs w:val="22"/>
        </w:rPr>
        <w:t xml:space="preserve">efer Appendix A for Ngāti Rangitihi </w:t>
      </w:r>
      <w:r w:rsidR="00FE3047" w:rsidRPr="00B238A5">
        <w:rPr>
          <w:rFonts w:ascii="Arial" w:hAnsi="Arial" w:cs="Arial"/>
          <w:i/>
          <w:sz w:val="22"/>
          <w:szCs w:val="22"/>
        </w:rPr>
        <w:t xml:space="preserve">- </w:t>
      </w:r>
      <w:r w:rsidR="00223762" w:rsidRPr="00B238A5">
        <w:rPr>
          <w:rFonts w:ascii="Arial" w:hAnsi="Arial" w:cs="Arial"/>
          <w:i/>
          <w:sz w:val="22"/>
          <w:szCs w:val="22"/>
        </w:rPr>
        <w:t>Area of Interest)</w:t>
      </w:r>
      <w:r w:rsidR="00382FFD" w:rsidRPr="00B238A5">
        <w:rPr>
          <w:rFonts w:ascii="Arial" w:hAnsi="Arial" w:cs="Arial"/>
          <w:i/>
          <w:sz w:val="22"/>
          <w:szCs w:val="22"/>
        </w:rPr>
        <w:t>.</w:t>
      </w:r>
      <w:r w:rsidR="00223762" w:rsidRPr="00223762">
        <w:rPr>
          <w:rFonts w:ascii="Arial" w:hAnsi="Arial" w:cs="Arial"/>
          <w:i/>
          <w:sz w:val="22"/>
          <w:szCs w:val="22"/>
        </w:rPr>
        <w:t xml:space="preserve"> </w:t>
      </w:r>
    </w:p>
    <w:p w:rsidR="002E4391" w:rsidRDefault="002E4391" w:rsidP="00741E54">
      <w:pPr>
        <w:tabs>
          <w:tab w:val="left" w:pos="851"/>
        </w:tabs>
        <w:ind w:left="709"/>
        <w:rPr>
          <w:rFonts w:ascii="Arial" w:hAnsi="Arial" w:cs="Arial"/>
          <w:sz w:val="22"/>
          <w:szCs w:val="22"/>
        </w:rPr>
      </w:pPr>
    </w:p>
    <w:p w:rsidR="002E4391" w:rsidRPr="002E4391" w:rsidRDefault="002E4391" w:rsidP="002E4391">
      <w:pPr>
        <w:ind w:left="720"/>
        <w:jc w:val="center"/>
        <w:rPr>
          <w:rFonts w:ascii="Arial" w:hAnsi="Arial" w:cs="Arial"/>
          <w:b/>
          <w:sz w:val="22"/>
          <w:szCs w:val="22"/>
        </w:rPr>
      </w:pPr>
    </w:p>
    <w:p w:rsidR="00394904" w:rsidRPr="002E4391" w:rsidRDefault="00316DFC" w:rsidP="008C00B5">
      <w:pPr>
        <w:tabs>
          <w:tab w:val="left" w:pos="426"/>
          <w:tab w:val="num" w:pos="1800"/>
        </w:tabs>
        <w:ind w:hanging="142"/>
        <w:rPr>
          <w:rFonts w:ascii="Arial" w:hAnsi="Arial" w:cs="Arial"/>
          <w:b/>
          <w:sz w:val="22"/>
          <w:szCs w:val="22"/>
        </w:rPr>
      </w:pPr>
      <w:r>
        <w:rPr>
          <w:rFonts w:ascii="Arial" w:hAnsi="Arial" w:cs="Arial"/>
          <w:b/>
          <w:sz w:val="22"/>
          <w:szCs w:val="22"/>
        </w:rPr>
        <w:t>5.</w:t>
      </w:r>
      <w:r w:rsidR="00BF409D" w:rsidRPr="002E4391">
        <w:rPr>
          <w:rFonts w:ascii="Arial" w:hAnsi="Arial" w:cs="Arial"/>
          <w:b/>
          <w:sz w:val="22"/>
          <w:szCs w:val="22"/>
        </w:rPr>
        <w:t>2</w:t>
      </w:r>
      <w:r w:rsidR="00483966" w:rsidRPr="002E4391">
        <w:rPr>
          <w:rFonts w:ascii="Arial" w:hAnsi="Arial" w:cs="Arial"/>
          <w:b/>
          <w:sz w:val="22"/>
          <w:szCs w:val="22"/>
        </w:rPr>
        <w:t xml:space="preserve">   </w:t>
      </w:r>
      <w:r w:rsidR="00394904" w:rsidRPr="002E4391">
        <w:rPr>
          <w:rFonts w:ascii="Arial" w:hAnsi="Arial" w:cs="Arial"/>
          <w:b/>
          <w:sz w:val="22"/>
          <w:szCs w:val="22"/>
        </w:rPr>
        <w:t>Traditional Claim Area – Ngāti Rangitihi</w:t>
      </w:r>
    </w:p>
    <w:p w:rsidR="00394904" w:rsidRPr="002E4391" w:rsidRDefault="00394904" w:rsidP="00394904">
      <w:pPr>
        <w:tabs>
          <w:tab w:val="left" w:pos="720"/>
        </w:tabs>
        <w:rPr>
          <w:rFonts w:ascii="Arial" w:hAnsi="Arial" w:cs="Arial"/>
          <w:b/>
          <w:sz w:val="22"/>
          <w:szCs w:val="22"/>
        </w:rPr>
      </w:pPr>
      <w:r w:rsidRPr="002E4391">
        <w:rPr>
          <w:rFonts w:ascii="Arial" w:hAnsi="Arial" w:cs="Arial"/>
          <w:b/>
          <w:sz w:val="22"/>
          <w:szCs w:val="22"/>
        </w:rPr>
        <w:tab/>
      </w:r>
    </w:p>
    <w:p w:rsidR="0042189B" w:rsidRDefault="0042189B" w:rsidP="008C00B5">
      <w:pPr>
        <w:tabs>
          <w:tab w:val="left" w:pos="426"/>
        </w:tabs>
        <w:ind w:left="426"/>
        <w:rPr>
          <w:rFonts w:ascii="Arial" w:hAnsi="Arial" w:cs="Arial"/>
          <w:sz w:val="22"/>
          <w:szCs w:val="22"/>
        </w:rPr>
      </w:pPr>
      <w:r w:rsidRPr="002E4391">
        <w:rPr>
          <w:rFonts w:ascii="Arial" w:hAnsi="Arial" w:cs="Arial"/>
          <w:sz w:val="22"/>
          <w:szCs w:val="22"/>
        </w:rPr>
        <w:t>The ancestral, traditional, customary and contemporary interests of Ngāti Rangitihi cover a large area of water and land. In the north-west the interests relate to the birth place of Rangitih</w:t>
      </w:r>
      <w:r w:rsidR="00741E54" w:rsidRPr="002E4391">
        <w:rPr>
          <w:rFonts w:ascii="Arial" w:hAnsi="Arial" w:cs="Arial"/>
          <w:sz w:val="22"/>
          <w:szCs w:val="22"/>
        </w:rPr>
        <w:t xml:space="preserve">i and </w:t>
      </w:r>
      <w:r w:rsidRPr="002E4391">
        <w:rPr>
          <w:rFonts w:ascii="Arial" w:hAnsi="Arial" w:cs="Arial"/>
          <w:sz w:val="22"/>
          <w:szCs w:val="22"/>
        </w:rPr>
        <w:t>where he lived and raised a family. This area is also important as the arrival place and residence of the sacred Te Arawa waka. Rangitih</w:t>
      </w:r>
      <w:r w:rsidR="003C2D1F" w:rsidRPr="002E4391">
        <w:rPr>
          <w:rFonts w:ascii="Arial" w:hAnsi="Arial" w:cs="Arial"/>
          <w:sz w:val="22"/>
          <w:szCs w:val="22"/>
        </w:rPr>
        <w:t>i</w:t>
      </w:r>
      <w:r w:rsidRPr="002E4391">
        <w:rPr>
          <w:rFonts w:ascii="Arial" w:hAnsi="Arial" w:cs="Arial"/>
          <w:sz w:val="22"/>
          <w:szCs w:val="22"/>
        </w:rPr>
        <w:t xml:space="preserve"> and his family grew and as such spread their interests </w:t>
      </w:r>
      <w:r w:rsidR="0018627F" w:rsidRPr="002E4391">
        <w:rPr>
          <w:rFonts w:ascii="Arial" w:hAnsi="Arial" w:cs="Arial"/>
          <w:sz w:val="22"/>
          <w:szCs w:val="22"/>
        </w:rPr>
        <w:t xml:space="preserve">to the </w:t>
      </w:r>
      <w:r w:rsidR="003C2D1F" w:rsidRPr="002E4391">
        <w:rPr>
          <w:rFonts w:ascii="Arial" w:hAnsi="Arial" w:cs="Arial"/>
          <w:sz w:val="22"/>
          <w:szCs w:val="22"/>
        </w:rPr>
        <w:t>inland lakes including Lake Tarawera where with Tuhourangi and other Te Arawa iwi resided for hundreds of years</w:t>
      </w:r>
      <w:r w:rsidR="00741E54" w:rsidRPr="002E4391">
        <w:rPr>
          <w:rFonts w:ascii="Arial" w:hAnsi="Arial" w:cs="Arial"/>
          <w:sz w:val="22"/>
          <w:szCs w:val="22"/>
        </w:rPr>
        <w:t>,</w:t>
      </w:r>
      <w:r w:rsidR="003C2D1F" w:rsidRPr="002E4391">
        <w:rPr>
          <w:rFonts w:ascii="Arial" w:hAnsi="Arial" w:cs="Arial"/>
          <w:sz w:val="22"/>
          <w:szCs w:val="22"/>
        </w:rPr>
        <w:t xml:space="preserve"> building complex relationships and resource use systems.</w:t>
      </w:r>
    </w:p>
    <w:p w:rsidR="00223762" w:rsidRPr="002E4391" w:rsidRDefault="00223762" w:rsidP="008C00B5">
      <w:pPr>
        <w:tabs>
          <w:tab w:val="left" w:pos="426"/>
        </w:tabs>
        <w:ind w:left="426"/>
        <w:rPr>
          <w:rFonts w:ascii="Arial" w:hAnsi="Arial" w:cs="Arial"/>
          <w:sz w:val="22"/>
          <w:szCs w:val="22"/>
        </w:rPr>
      </w:pPr>
    </w:p>
    <w:p w:rsidR="003C2D1F" w:rsidRPr="002E4391" w:rsidRDefault="003C2D1F" w:rsidP="008C00B5">
      <w:pPr>
        <w:tabs>
          <w:tab w:val="left" w:pos="426"/>
        </w:tabs>
        <w:ind w:left="426"/>
        <w:rPr>
          <w:rFonts w:ascii="Arial" w:hAnsi="Arial" w:cs="Arial"/>
          <w:sz w:val="22"/>
          <w:szCs w:val="22"/>
        </w:rPr>
      </w:pPr>
      <w:r w:rsidRPr="002E4391">
        <w:rPr>
          <w:rFonts w:ascii="Arial" w:hAnsi="Arial" w:cs="Arial"/>
          <w:sz w:val="22"/>
          <w:szCs w:val="22"/>
        </w:rPr>
        <w:t>From Lake Tarawera and surrounds</w:t>
      </w:r>
      <w:r w:rsidR="00E96325">
        <w:rPr>
          <w:rFonts w:ascii="Arial" w:hAnsi="Arial" w:cs="Arial"/>
          <w:sz w:val="22"/>
          <w:szCs w:val="22"/>
        </w:rPr>
        <w:t>,</w:t>
      </w:r>
      <w:r w:rsidRPr="002E4391">
        <w:rPr>
          <w:rFonts w:ascii="Arial" w:hAnsi="Arial" w:cs="Arial"/>
          <w:sz w:val="22"/>
          <w:szCs w:val="22"/>
        </w:rPr>
        <w:t xml:space="preserve"> the expansion of Ngāti Rangitihi </w:t>
      </w:r>
      <w:r w:rsidR="0018627F" w:rsidRPr="002E4391">
        <w:rPr>
          <w:rFonts w:ascii="Arial" w:hAnsi="Arial" w:cs="Arial"/>
          <w:sz w:val="22"/>
          <w:szCs w:val="22"/>
        </w:rPr>
        <w:t>whanau and hap</w:t>
      </w:r>
      <w:r w:rsidR="00E96325" w:rsidRPr="00392680">
        <w:rPr>
          <w:rFonts w:ascii="Arial" w:hAnsi="Arial" w:cs="Arial"/>
          <w:bCs/>
          <w:sz w:val="22"/>
          <w:szCs w:val="22"/>
        </w:rPr>
        <w:t>ū</w:t>
      </w:r>
      <w:r w:rsidR="0018627F" w:rsidRPr="002E4391">
        <w:rPr>
          <w:rFonts w:ascii="Arial" w:hAnsi="Arial" w:cs="Arial"/>
          <w:sz w:val="22"/>
          <w:szCs w:val="22"/>
        </w:rPr>
        <w:t xml:space="preserve"> was inevitable and </w:t>
      </w:r>
      <w:r w:rsidR="00741E54" w:rsidRPr="002E4391">
        <w:rPr>
          <w:rFonts w:ascii="Arial" w:hAnsi="Arial" w:cs="Arial"/>
          <w:sz w:val="22"/>
          <w:szCs w:val="22"/>
        </w:rPr>
        <w:t xml:space="preserve">natural growth </w:t>
      </w:r>
      <w:r w:rsidR="0018627F" w:rsidRPr="002E4391">
        <w:rPr>
          <w:rFonts w:ascii="Arial" w:hAnsi="Arial" w:cs="Arial"/>
          <w:sz w:val="22"/>
          <w:szCs w:val="22"/>
        </w:rPr>
        <w:t xml:space="preserve">saw Ngati Rangitihi </w:t>
      </w:r>
      <w:r w:rsidRPr="002E4391">
        <w:rPr>
          <w:rFonts w:ascii="Arial" w:hAnsi="Arial" w:cs="Arial"/>
          <w:sz w:val="22"/>
          <w:szCs w:val="22"/>
        </w:rPr>
        <w:t xml:space="preserve">occupying and sustaining </w:t>
      </w:r>
      <w:r w:rsidR="00E64C73" w:rsidRPr="002E4391">
        <w:rPr>
          <w:rFonts w:ascii="Arial" w:hAnsi="Arial" w:cs="Arial"/>
          <w:sz w:val="22"/>
          <w:szCs w:val="22"/>
        </w:rPr>
        <w:t>them</w:t>
      </w:r>
      <w:r w:rsidRPr="002E4391">
        <w:rPr>
          <w:rFonts w:ascii="Arial" w:hAnsi="Arial" w:cs="Arial"/>
          <w:sz w:val="22"/>
          <w:szCs w:val="22"/>
        </w:rPr>
        <w:t xml:space="preserve"> on the Tarawera River</w:t>
      </w:r>
      <w:r w:rsidR="00741E54" w:rsidRPr="002E4391">
        <w:rPr>
          <w:rFonts w:ascii="Arial" w:hAnsi="Arial" w:cs="Arial"/>
          <w:sz w:val="22"/>
          <w:szCs w:val="22"/>
        </w:rPr>
        <w:t>. This gave the iwi</w:t>
      </w:r>
      <w:r w:rsidRPr="002E4391">
        <w:rPr>
          <w:rFonts w:ascii="Arial" w:hAnsi="Arial" w:cs="Arial"/>
          <w:sz w:val="22"/>
          <w:szCs w:val="22"/>
        </w:rPr>
        <w:t xml:space="preserve"> access to the coastal areas, inland use of the wide open spaces of the Kaingaroa plains and settlements and resource areas across streams, wetlands, and bush areas from the Paeroa range in the south-west, south to specific places on the Waikato River and </w:t>
      </w:r>
      <w:r w:rsidR="00741E54" w:rsidRPr="002E4391">
        <w:rPr>
          <w:rFonts w:ascii="Arial" w:hAnsi="Arial" w:cs="Arial"/>
          <w:sz w:val="22"/>
          <w:szCs w:val="22"/>
        </w:rPr>
        <w:t xml:space="preserve">east to the Rangitaiki </w:t>
      </w:r>
      <w:r w:rsidR="000E3D20">
        <w:rPr>
          <w:rFonts w:ascii="Arial" w:hAnsi="Arial" w:cs="Arial"/>
          <w:sz w:val="22"/>
          <w:szCs w:val="22"/>
        </w:rPr>
        <w:t>R</w:t>
      </w:r>
      <w:r w:rsidR="00741E54" w:rsidRPr="002E4391">
        <w:rPr>
          <w:rFonts w:ascii="Arial" w:hAnsi="Arial" w:cs="Arial"/>
          <w:sz w:val="22"/>
          <w:szCs w:val="22"/>
        </w:rPr>
        <w:t xml:space="preserve">iver </w:t>
      </w:r>
      <w:r w:rsidR="0018627F" w:rsidRPr="002E4391">
        <w:rPr>
          <w:rFonts w:ascii="Arial" w:hAnsi="Arial" w:cs="Arial"/>
          <w:sz w:val="22"/>
          <w:szCs w:val="22"/>
        </w:rPr>
        <w:t>and beyond.</w:t>
      </w:r>
    </w:p>
    <w:p w:rsidR="00741E54" w:rsidRPr="002E4391" w:rsidRDefault="00741E54" w:rsidP="008C00B5">
      <w:pPr>
        <w:tabs>
          <w:tab w:val="left" w:pos="426"/>
        </w:tabs>
        <w:ind w:left="426"/>
        <w:rPr>
          <w:rFonts w:ascii="Arial" w:hAnsi="Arial" w:cs="Arial"/>
          <w:sz w:val="22"/>
          <w:szCs w:val="22"/>
        </w:rPr>
      </w:pPr>
    </w:p>
    <w:p w:rsidR="00394904" w:rsidRDefault="00394904" w:rsidP="008C00B5">
      <w:pPr>
        <w:tabs>
          <w:tab w:val="left" w:pos="426"/>
        </w:tabs>
        <w:ind w:left="426"/>
        <w:rPr>
          <w:rFonts w:ascii="Arial" w:hAnsi="Arial" w:cs="Arial"/>
          <w:sz w:val="22"/>
          <w:szCs w:val="22"/>
        </w:rPr>
      </w:pPr>
      <w:r w:rsidRPr="002E4391">
        <w:rPr>
          <w:rFonts w:ascii="Arial" w:hAnsi="Arial" w:cs="Arial"/>
          <w:sz w:val="22"/>
          <w:szCs w:val="22"/>
        </w:rPr>
        <w:t xml:space="preserve">The traditional estate of Ngāti Rangitihi encompasses many land </w:t>
      </w:r>
      <w:r w:rsidR="00B96CDE" w:rsidRPr="002E4391">
        <w:rPr>
          <w:rFonts w:ascii="Arial" w:hAnsi="Arial" w:cs="Arial"/>
          <w:sz w:val="22"/>
          <w:szCs w:val="22"/>
        </w:rPr>
        <w:t>blocks within these areas.</w:t>
      </w:r>
    </w:p>
    <w:p w:rsidR="000E3D20" w:rsidRPr="002E4391" w:rsidRDefault="000E3D20" w:rsidP="008C00B5">
      <w:pPr>
        <w:tabs>
          <w:tab w:val="left" w:pos="426"/>
        </w:tabs>
        <w:ind w:left="426"/>
        <w:rPr>
          <w:rFonts w:ascii="Arial" w:hAnsi="Arial" w:cs="Arial"/>
          <w:sz w:val="22"/>
          <w:szCs w:val="22"/>
        </w:rPr>
      </w:pPr>
    </w:p>
    <w:p w:rsidR="00394904" w:rsidRPr="002E4391" w:rsidRDefault="00394904" w:rsidP="00394904">
      <w:pPr>
        <w:tabs>
          <w:tab w:val="left" w:pos="720"/>
        </w:tabs>
        <w:rPr>
          <w:rFonts w:ascii="Arial" w:hAnsi="Arial" w:cs="Arial"/>
          <w:sz w:val="22"/>
          <w:szCs w:val="22"/>
        </w:rPr>
      </w:pPr>
    </w:p>
    <w:p w:rsidR="00394904" w:rsidRPr="002E4391" w:rsidRDefault="00316DFC" w:rsidP="000E3D20">
      <w:pPr>
        <w:tabs>
          <w:tab w:val="left" w:pos="142"/>
          <w:tab w:val="left" w:pos="426"/>
          <w:tab w:val="left" w:pos="720"/>
        </w:tabs>
        <w:ind w:left="-142"/>
        <w:rPr>
          <w:rFonts w:ascii="Arial" w:hAnsi="Arial" w:cs="Arial"/>
          <w:sz w:val="22"/>
          <w:szCs w:val="22"/>
        </w:rPr>
      </w:pPr>
      <w:r>
        <w:rPr>
          <w:rFonts w:ascii="Arial" w:hAnsi="Arial" w:cs="Arial"/>
          <w:b/>
          <w:sz w:val="22"/>
          <w:szCs w:val="22"/>
        </w:rPr>
        <w:t>5</w:t>
      </w:r>
      <w:r w:rsidR="00394904" w:rsidRPr="002E4391">
        <w:rPr>
          <w:rFonts w:ascii="Arial" w:hAnsi="Arial" w:cs="Arial"/>
          <w:b/>
          <w:sz w:val="22"/>
          <w:szCs w:val="22"/>
        </w:rPr>
        <w:t>.</w:t>
      </w:r>
      <w:r w:rsidR="00BF409D" w:rsidRPr="002E4391">
        <w:rPr>
          <w:rFonts w:ascii="Arial" w:hAnsi="Arial" w:cs="Arial"/>
          <w:b/>
          <w:sz w:val="22"/>
          <w:szCs w:val="22"/>
        </w:rPr>
        <w:t>3</w:t>
      </w:r>
      <w:r w:rsidR="00394904" w:rsidRPr="002E4391">
        <w:rPr>
          <w:rFonts w:ascii="Arial" w:hAnsi="Arial" w:cs="Arial"/>
          <w:b/>
          <w:sz w:val="22"/>
          <w:szCs w:val="22"/>
        </w:rPr>
        <w:t xml:space="preserve">  </w:t>
      </w:r>
      <w:r w:rsidR="000E3D20">
        <w:rPr>
          <w:rFonts w:ascii="Arial" w:hAnsi="Arial" w:cs="Arial"/>
          <w:b/>
          <w:sz w:val="22"/>
          <w:szCs w:val="22"/>
        </w:rPr>
        <w:t xml:space="preserve">  </w:t>
      </w:r>
      <w:r w:rsidR="00394904" w:rsidRPr="002E4391">
        <w:rPr>
          <w:rFonts w:ascii="Arial" w:hAnsi="Arial" w:cs="Arial"/>
          <w:b/>
          <w:sz w:val="22"/>
          <w:szCs w:val="22"/>
        </w:rPr>
        <w:t>Overlapping Claimant Interests</w:t>
      </w:r>
    </w:p>
    <w:p w:rsidR="00394904" w:rsidRPr="002E4391" w:rsidRDefault="00394904" w:rsidP="00394904">
      <w:pPr>
        <w:tabs>
          <w:tab w:val="left" w:pos="720"/>
        </w:tabs>
        <w:rPr>
          <w:rFonts w:ascii="Arial" w:hAnsi="Arial" w:cs="Arial"/>
          <w:sz w:val="22"/>
          <w:szCs w:val="22"/>
        </w:rPr>
      </w:pPr>
    </w:p>
    <w:p w:rsidR="00394904" w:rsidRPr="002E4391" w:rsidRDefault="00394904" w:rsidP="008C00B5">
      <w:pPr>
        <w:ind w:left="426"/>
        <w:rPr>
          <w:rFonts w:ascii="Arial" w:hAnsi="Arial" w:cs="Arial"/>
          <w:sz w:val="22"/>
          <w:szCs w:val="22"/>
        </w:rPr>
      </w:pPr>
      <w:r w:rsidRPr="002E4391">
        <w:rPr>
          <w:rFonts w:ascii="Arial" w:hAnsi="Arial" w:cs="Arial"/>
          <w:sz w:val="22"/>
          <w:szCs w:val="22"/>
        </w:rPr>
        <w:t xml:space="preserve">Ngāti Rangitihi’s territory was bordered by a number of different iwi. </w:t>
      </w:r>
      <w:r w:rsidR="00741E54" w:rsidRPr="002E4391">
        <w:rPr>
          <w:rFonts w:ascii="Arial" w:hAnsi="Arial" w:cs="Arial"/>
          <w:sz w:val="22"/>
          <w:szCs w:val="22"/>
        </w:rPr>
        <w:t>C</w:t>
      </w:r>
      <w:r w:rsidRPr="002E4391">
        <w:rPr>
          <w:rFonts w:ascii="Arial" w:hAnsi="Arial" w:cs="Arial"/>
          <w:sz w:val="22"/>
          <w:szCs w:val="22"/>
        </w:rPr>
        <w:t xml:space="preserve">onsequently </w:t>
      </w:r>
      <w:r w:rsidR="00741E54" w:rsidRPr="002E4391">
        <w:rPr>
          <w:rFonts w:ascii="Arial" w:hAnsi="Arial" w:cs="Arial"/>
          <w:sz w:val="22"/>
          <w:szCs w:val="22"/>
        </w:rPr>
        <w:t xml:space="preserve">Ngāti </w:t>
      </w:r>
      <w:r w:rsidRPr="002E4391">
        <w:rPr>
          <w:rFonts w:ascii="Arial" w:hAnsi="Arial" w:cs="Arial"/>
          <w:sz w:val="22"/>
          <w:szCs w:val="22"/>
        </w:rPr>
        <w:t>Rangitihi at various times formed alliances with their neighbo</w:t>
      </w:r>
      <w:r w:rsidR="00A172F1" w:rsidRPr="002E4391">
        <w:rPr>
          <w:rFonts w:ascii="Arial" w:hAnsi="Arial" w:cs="Arial"/>
          <w:sz w:val="22"/>
          <w:szCs w:val="22"/>
        </w:rPr>
        <w:t>u</w:t>
      </w:r>
      <w:r w:rsidRPr="002E4391">
        <w:rPr>
          <w:rFonts w:ascii="Arial" w:hAnsi="Arial" w:cs="Arial"/>
          <w:sz w:val="22"/>
          <w:szCs w:val="22"/>
        </w:rPr>
        <w:t xml:space="preserve">rs and were prominent players in the most significant battles Te Arawa fought against foreign invaders. Ngāti Rangitihi </w:t>
      </w:r>
      <w:r w:rsidR="00A172F1" w:rsidRPr="002E4391">
        <w:rPr>
          <w:rFonts w:ascii="Arial" w:hAnsi="Arial" w:cs="Arial"/>
          <w:sz w:val="22"/>
          <w:szCs w:val="22"/>
        </w:rPr>
        <w:t>was</w:t>
      </w:r>
      <w:r w:rsidRPr="002E4391">
        <w:rPr>
          <w:rFonts w:ascii="Arial" w:hAnsi="Arial" w:cs="Arial"/>
          <w:sz w:val="22"/>
          <w:szCs w:val="22"/>
        </w:rPr>
        <w:t xml:space="preserve"> involved in a number of conflicts involving not only their non-Te Arawa neighbors but also their whanaunga from within the confederation. </w:t>
      </w:r>
    </w:p>
    <w:p w:rsidR="00394904" w:rsidRPr="002E4391" w:rsidRDefault="00394904" w:rsidP="008C00B5">
      <w:pPr>
        <w:tabs>
          <w:tab w:val="left" w:pos="426"/>
        </w:tabs>
        <w:ind w:left="426"/>
        <w:rPr>
          <w:rFonts w:ascii="Arial" w:hAnsi="Arial" w:cs="Arial"/>
          <w:sz w:val="22"/>
          <w:szCs w:val="22"/>
        </w:rPr>
      </w:pPr>
    </w:p>
    <w:p w:rsidR="00394904" w:rsidRPr="002E4391" w:rsidRDefault="00394904" w:rsidP="008C00B5">
      <w:pPr>
        <w:ind w:left="426"/>
        <w:rPr>
          <w:rFonts w:ascii="Arial" w:hAnsi="Arial" w:cs="Arial"/>
          <w:sz w:val="22"/>
          <w:szCs w:val="22"/>
        </w:rPr>
      </w:pPr>
      <w:r w:rsidRPr="002E4391">
        <w:rPr>
          <w:rFonts w:ascii="Arial" w:hAnsi="Arial" w:cs="Arial"/>
          <w:sz w:val="22"/>
          <w:szCs w:val="22"/>
        </w:rPr>
        <w:t>Within this claim, Ngāti Rangitihi identified the following possible claimants who may have overlapping customary interests:</w:t>
      </w:r>
    </w:p>
    <w:p w:rsidR="00394904" w:rsidRPr="002E4391" w:rsidRDefault="00394904" w:rsidP="00C107E4">
      <w:pPr>
        <w:tabs>
          <w:tab w:val="left" w:pos="426"/>
        </w:tabs>
        <w:ind w:left="426"/>
        <w:rPr>
          <w:rFonts w:ascii="Arial" w:hAnsi="Arial" w:cs="Arial"/>
          <w:sz w:val="22"/>
          <w:szCs w:val="22"/>
        </w:rPr>
      </w:pPr>
    </w:p>
    <w:p w:rsidR="00394904" w:rsidRPr="0001101E" w:rsidRDefault="00394904" w:rsidP="00DF39EC">
      <w:pPr>
        <w:pStyle w:val="ListParagraph"/>
        <w:numPr>
          <w:ilvl w:val="0"/>
          <w:numId w:val="19"/>
        </w:numPr>
        <w:tabs>
          <w:tab w:val="left" w:pos="426"/>
          <w:tab w:val="left" w:pos="1701"/>
        </w:tabs>
        <w:ind w:hanging="524"/>
        <w:rPr>
          <w:rFonts w:ascii="Arial" w:hAnsi="Arial" w:cs="Arial"/>
        </w:rPr>
      </w:pPr>
      <w:r w:rsidRPr="0001101E">
        <w:rPr>
          <w:rFonts w:ascii="Arial" w:hAnsi="Arial" w:cs="Arial"/>
        </w:rPr>
        <w:t>Ngāti T</w:t>
      </w:r>
      <w:r w:rsidR="006764E3">
        <w:rPr>
          <w:rFonts w:ascii="Arial" w:hAnsi="Arial" w:cs="Arial"/>
        </w:rPr>
        <w:t>ū</w:t>
      </w:r>
      <w:r w:rsidRPr="0001101E">
        <w:rPr>
          <w:rFonts w:ascii="Arial" w:hAnsi="Arial" w:cs="Arial"/>
        </w:rPr>
        <w:t>wharetoa</w:t>
      </w:r>
    </w:p>
    <w:p w:rsidR="00394904" w:rsidRPr="0001101E" w:rsidRDefault="00394904" w:rsidP="00DF39EC">
      <w:pPr>
        <w:pStyle w:val="ListParagraph"/>
        <w:numPr>
          <w:ilvl w:val="0"/>
          <w:numId w:val="19"/>
        </w:numPr>
        <w:tabs>
          <w:tab w:val="left" w:pos="426"/>
          <w:tab w:val="left" w:pos="1701"/>
        </w:tabs>
        <w:ind w:hanging="524"/>
        <w:rPr>
          <w:rFonts w:ascii="Arial" w:hAnsi="Arial" w:cs="Arial"/>
        </w:rPr>
      </w:pPr>
      <w:r w:rsidRPr="0001101E">
        <w:rPr>
          <w:rFonts w:ascii="Arial" w:hAnsi="Arial" w:cs="Arial"/>
        </w:rPr>
        <w:t>Ngai T</w:t>
      </w:r>
      <w:r w:rsidR="006764E3">
        <w:rPr>
          <w:rFonts w:ascii="Arial" w:hAnsi="Arial" w:cs="Arial"/>
        </w:rPr>
        <w:t>ū</w:t>
      </w:r>
      <w:r w:rsidRPr="0001101E">
        <w:rPr>
          <w:rFonts w:ascii="Arial" w:hAnsi="Arial" w:cs="Arial"/>
        </w:rPr>
        <w:t>hoe</w:t>
      </w:r>
    </w:p>
    <w:p w:rsidR="00F00557" w:rsidRPr="002E4391" w:rsidRDefault="00F00557" w:rsidP="00B47711">
      <w:pPr>
        <w:pStyle w:val="ListParagraph"/>
        <w:numPr>
          <w:ilvl w:val="0"/>
          <w:numId w:val="4"/>
        </w:numPr>
        <w:tabs>
          <w:tab w:val="left" w:pos="720"/>
          <w:tab w:val="left" w:pos="1701"/>
        </w:tabs>
        <w:ind w:hanging="1406"/>
        <w:rPr>
          <w:rFonts w:ascii="Arial" w:hAnsi="Arial" w:cs="Arial"/>
        </w:rPr>
      </w:pPr>
      <w:r w:rsidRPr="002E4391">
        <w:rPr>
          <w:rFonts w:ascii="Arial" w:hAnsi="Arial" w:cs="Arial"/>
        </w:rPr>
        <w:t>Ngāti Rangiwewehi</w:t>
      </w:r>
    </w:p>
    <w:p w:rsidR="00F00557" w:rsidRPr="002E4391" w:rsidRDefault="00F00557" w:rsidP="00B47711">
      <w:pPr>
        <w:pStyle w:val="ListParagraph"/>
        <w:numPr>
          <w:ilvl w:val="0"/>
          <w:numId w:val="4"/>
        </w:numPr>
        <w:tabs>
          <w:tab w:val="left" w:pos="720"/>
          <w:tab w:val="left" w:pos="1701"/>
        </w:tabs>
        <w:ind w:hanging="1406"/>
        <w:rPr>
          <w:rFonts w:ascii="Arial" w:hAnsi="Arial" w:cs="Arial"/>
        </w:rPr>
      </w:pPr>
      <w:r w:rsidRPr="002E4391">
        <w:rPr>
          <w:rFonts w:ascii="Arial" w:hAnsi="Arial" w:cs="Arial"/>
        </w:rPr>
        <w:t>Tapuika</w:t>
      </w:r>
    </w:p>
    <w:p w:rsidR="00F00557" w:rsidRPr="002E4391" w:rsidRDefault="00F00557" w:rsidP="00B47711">
      <w:pPr>
        <w:pStyle w:val="ListParagraph"/>
        <w:numPr>
          <w:ilvl w:val="0"/>
          <w:numId w:val="4"/>
        </w:numPr>
        <w:tabs>
          <w:tab w:val="left" w:pos="720"/>
          <w:tab w:val="left" w:pos="1701"/>
        </w:tabs>
        <w:ind w:hanging="1406"/>
        <w:rPr>
          <w:rFonts w:ascii="Arial" w:hAnsi="Arial" w:cs="Arial"/>
        </w:rPr>
      </w:pPr>
      <w:r w:rsidRPr="002E4391">
        <w:rPr>
          <w:rFonts w:ascii="Arial" w:hAnsi="Arial" w:cs="Arial"/>
        </w:rPr>
        <w:t>Waitaha</w:t>
      </w:r>
    </w:p>
    <w:p w:rsidR="00DB1DBA" w:rsidRPr="002E4391" w:rsidRDefault="00394904" w:rsidP="00C107E4">
      <w:pPr>
        <w:tabs>
          <w:tab w:val="left" w:pos="426"/>
        </w:tabs>
        <w:ind w:left="426"/>
        <w:rPr>
          <w:rFonts w:ascii="Arial" w:hAnsi="Arial" w:cs="Arial"/>
          <w:sz w:val="22"/>
          <w:szCs w:val="22"/>
        </w:rPr>
      </w:pPr>
      <w:r w:rsidRPr="002E4391">
        <w:rPr>
          <w:rFonts w:ascii="Arial" w:hAnsi="Arial" w:cs="Arial"/>
          <w:sz w:val="22"/>
          <w:szCs w:val="22"/>
        </w:rPr>
        <w:t xml:space="preserve">Ngāti Rangitihi </w:t>
      </w:r>
      <w:r w:rsidRPr="00665CE9">
        <w:rPr>
          <w:rFonts w:ascii="Arial" w:hAnsi="Arial" w:cs="Arial"/>
          <w:sz w:val="22"/>
          <w:szCs w:val="22"/>
        </w:rPr>
        <w:t>will meet with the</w:t>
      </w:r>
      <w:r w:rsidR="00665CE9" w:rsidRPr="00665CE9">
        <w:rPr>
          <w:rFonts w:ascii="Arial" w:hAnsi="Arial" w:cs="Arial"/>
          <w:sz w:val="22"/>
          <w:szCs w:val="22"/>
        </w:rPr>
        <w:t>se</w:t>
      </w:r>
      <w:r w:rsidRPr="00665CE9">
        <w:rPr>
          <w:rFonts w:ascii="Arial" w:hAnsi="Arial" w:cs="Arial"/>
          <w:sz w:val="22"/>
          <w:szCs w:val="22"/>
        </w:rPr>
        <w:t xml:space="preserve"> </w:t>
      </w:r>
      <w:r w:rsidR="002B0E00">
        <w:rPr>
          <w:rFonts w:ascii="Arial" w:hAnsi="Arial" w:cs="Arial"/>
          <w:sz w:val="22"/>
          <w:szCs w:val="22"/>
        </w:rPr>
        <w:t>iwi</w:t>
      </w:r>
      <w:r w:rsidR="002B0E00" w:rsidRPr="002E4391">
        <w:rPr>
          <w:rFonts w:ascii="Arial" w:hAnsi="Arial" w:cs="Arial"/>
          <w:sz w:val="22"/>
          <w:szCs w:val="22"/>
        </w:rPr>
        <w:t xml:space="preserve"> </w:t>
      </w:r>
      <w:r w:rsidRPr="002E4391">
        <w:rPr>
          <w:rFonts w:ascii="Arial" w:hAnsi="Arial" w:cs="Arial"/>
          <w:sz w:val="22"/>
          <w:szCs w:val="22"/>
        </w:rPr>
        <w:t xml:space="preserve">listed above to </w:t>
      </w:r>
      <w:r w:rsidR="00355E9D" w:rsidRPr="002E4391">
        <w:rPr>
          <w:rFonts w:ascii="Arial" w:hAnsi="Arial" w:cs="Arial"/>
          <w:sz w:val="22"/>
          <w:szCs w:val="22"/>
        </w:rPr>
        <w:t>discuss</w:t>
      </w:r>
      <w:r w:rsidRPr="002E4391">
        <w:rPr>
          <w:rFonts w:ascii="Arial" w:hAnsi="Arial" w:cs="Arial"/>
          <w:sz w:val="22"/>
          <w:szCs w:val="22"/>
        </w:rPr>
        <w:t xml:space="preserve"> </w:t>
      </w:r>
      <w:r w:rsidR="00B86B93" w:rsidRPr="002E4391">
        <w:rPr>
          <w:rFonts w:ascii="Arial" w:hAnsi="Arial" w:cs="Arial"/>
          <w:sz w:val="22"/>
          <w:szCs w:val="22"/>
        </w:rPr>
        <w:t>o</w:t>
      </w:r>
      <w:r w:rsidR="00741E54" w:rsidRPr="002E4391">
        <w:rPr>
          <w:rFonts w:ascii="Arial" w:hAnsi="Arial" w:cs="Arial"/>
          <w:sz w:val="22"/>
          <w:szCs w:val="22"/>
        </w:rPr>
        <w:t>ver</w:t>
      </w:r>
      <w:r w:rsidR="00C27517" w:rsidRPr="002E4391">
        <w:rPr>
          <w:rFonts w:ascii="Arial" w:hAnsi="Arial" w:cs="Arial"/>
          <w:sz w:val="22"/>
          <w:szCs w:val="22"/>
        </w:rPr>
        <w:t>la</w:t>
      </w:r>
      <w:r w:rsidRPr="002E4391">
        <w:rPr>
          <w:rFonts w:ascii="Arial" w:hAnsi="Arial" w:cs="Arial"/>
          <w:sz w:val="22"/>
          <w:szCs w:val="22"/>
        </w:rPr>
        <w:t xml:space="preserve">pping </w:t>
      </w:r>
      <w:r w:rsidR="005D700E" w:rsidRPr="002E4391">
        <w:rPr>
          <w:rFonts w:ascii="Arial" w:hAnsi="Arial" w:cs="Arial"/>
          <w:sz w:val="22"/>
          <w:szCs w:val="22"/>
        </w:rPr>
        <w:t>interests and then find</w:t>
      </w:r>
      <w:r w:rsidRPr="002E4391">
        <w:rPr>
          <w:rFonts w:ascii="Arial" w:hAnsi="Arial" w:cs="Arial"/>
          <w:sz w:val="22"/>
          <w:szCs w:val="22"/>
        </w:rPr>
        <w:t xml:space="preserve"> a pathway forward</w:t>
      </w:r>
      <w:r w:rsidR="00C27517" w:rsidRPr="00671406">
        <w:rPr>
          <w:rFonts w:ascii="Arial" w:hAnsi="Arial" w:cs="Arial"/>
          <w:sz w:val="22"/>
          <w:szCs w:val="22"/>
        </w:rPr>
        <w:t xml:space="preserve">, </w:t>
      </w:r>
      <w:r w:rsidR="00355E9D" w:rsidRPr="00671406">
        <w:rPr>
          <w:rFonts w:ascii="Arial" w:hAnsi="Arial" w:cs="Arial"/>
          <w:sz w:val="22"/>
          <w:szCs w:val="22"/>
        </w:rPr>
        <w:t xml:space="preserve">holding </w:t>
      </w:r>
      <w:r w:rsidR="00741E54" w:rsidRPr="00671406">
        <w:rPr>
          <w:rFonts w:ascii="Arial" w:hAnsi="Arial" w:cs="Arial"/>
          <w:sz w:val="22"/>
          <w:szCs w:val="22"/>
        </w:rPr>
        <w:t>h</w:t>
      </w:r>
      <w:r w:rsidR="005D700E" w:rsidRPr="00671406">
        <w:rPr>
          <w:rFonts w:ascii="Arial" w:hAnsi="Arial" w:cs="Arial"/>
          <w:sz w:val="22"/>
          <w:szCs w:val="22"/>
        </w:rPr>
        <w:t>ui</w:t>
      </w:r>
      <w:r w:rsidR="00282FF6">
        <w:rPr>
          <w:rFonts w:ascii="Arial" w:hAnsi="Arial" w:cs="Arial"/>
          <w:sz w:val="22"/>
          <w:szCs w:val="22"/>
        </w:rPr>
        <w:t xml:space="preserve"> </w:t>
      </w:r>
      <w:r w:rsidR="00B86B93" w:rsidRPr="002E4391">
        <w:rPr>
          <w:rFonts w:ascii="Arial" w:hAnsi="Arial" w:cs="Arial"/>
          <w:sz w:val="22"/>
          <w:szCs w:val="22"/>
        </w:rPr>
        <w:t>k</w:t>
      </w:r>
      <w:r w:rsidR="00355E9D" w:rsidRPr="002E4391">
        <w:rPr>
          <w:rFonts w:ascii="Arial" w:hAnsi="Arial" w:cs="Arial"/>
          <w:sz w:val="22"/>
          <w:szCs w:val="22"/>
        </w:rPr>
        <w:t>anohi ki te kanohi</w:t>
      </w:r>
      <w:r w:rsidR="00FA4AB1" w:rsidRPr="002E4391">
        <w:rPr>
          <w:rFonts w:ascii="Arial" w:hAnsi="Arial" w:cs="Arial"/>
          <w:sz w:val="22"/>
          <w:szCs w:val="22"/>
        </w:rPr>
        <w:t>, Rangatira ki te Rangatira</w:t>
      </w:r>
      <w:r w:rsidR="00355E9D" w:rsidRPr="002E4391">
        <w:rPr>
          <w:rFonts w:ascii="Arial" w:hAnsi="Arial" w:cs="Arial"/>
          <w:sz w:val="22"/>
          <w:szCs w:val="22"/>
        </w:rPr>
        <w:t>.</w:t>
      </w:r>
    </w:p>
    <w:p w:rsidR="00375B61" w:rsidRPr="002E4391" w:rsidRDefault="00375B61" w:rsidP="00C107E4">
      <w:pPr>
        <w:tabs>
          <w:tab w:val="left" w:pos="426"/>
        </w:tabs>
        <w:ind w:left="426"/>
        <w:rPr>
          <w:rFonts w:ascii="Arial" w:hAnsi="Arial" w:cs="Arial"/>
          <w:sz w:val="22"/>
          <w:szCs w:val="22"/>
        </w:rPr>
      </w:pPr>
    </w:p>
    <w:p w:rsidR="00EC5590" w:rsidRPr="002E4391" w:rsidRDefault="00375B61" w:rsidP="00C107E4">
      <w:pPr>
        <w:tabs>
          <w:tab w:val="left" w:pos="426"/>
        </w:tabs>
        <w:ind w:left="426"/>
        <w:rPr>
          <w:rFonts w:ascii="Arial" w:hAnsi="Arial" w:cs="Arial"/>
          <w:sz w:val="22"/>
          <w:szCs w:val="22"/>
        </w:rPr>
      </w:pPr>
      <w:r w:rsidRPr="002E4391">
        <w:rPr>
          <w:rFonts w:ascii="Arial" w:hAnsi="Arial" w:cs="Arial"/>
          <w:sz w:val="22"/>
          <w:szCs w:val="22"/>
        </w:rPr>
        <w:t>Ngāti Rangitihi</w:t>
      </w:r>
      <w:r w:rsidR="00B40307" w:rsidRPr="002E4391">
        <w:rPr>
          <w:rFonts w:ascii="Arial" w:hAnsi="Arial" w:cs="Arial"/>
          <w:sz w:val="22"/>
          <w:szCs w:val="22"/>
        </w:rPr>
        <w:t xml:space="preserve"> will commence these </w:t>
      </w:r>
      <w:proofErr w:type="gramStart"/>
      <w:r w:rsidR="00741E54" w:rsidRPr="002E4391">
        <w:rPr>
          <w:rFonts w:ascii="Arial" w:hAnsi="Arial" w:cs="Arial"/>
          <w:sz w:val="22"/>
          <w:szCs w:val="22"/>
        </w:rPr>
        <w:t>h</w:t>
      </w:r>
      <w:r w:rsidR="00B40307" w:rsidRPr="002E4391">
        <w:rPr>
          <w:rFonts w:ascii="Arial" w:hAnsi="Arial" w:cs="Arial"/>
          <w:sz w:val="22"/>
          <w:szCs w:val="22"/>
        </w:rPr>
        <w:t>ui</w:t>
      </w:r>
      <w:proofErr w:type="gramEnd"/>
      <w:r w:rsidR="00B40307" w:rsidRPr="002E4391">
        <w:rPr>
          <w:rFonts w:ascii="Arial" w:hAnsi="Arial" w:cs="Arial"/>
          <w:sz w:val="22"/>
          <w:szCs w:val="22"/>
        </w:rPr>
        <w:t xml:space="preserve"> on confirmation of </w:t>
      </w:r>
      <w:r w:rsidR="00741E54" w:rsidRPr="002E4391">
        <w:rPr>
          <w:rFonts w:ascii="Arial" w:hAnsi="Arial" w:cs="Arial"/>
          <w:sz w:val="22"/>
          <w:szCs w:val="22"/>
        </w:rPr>
        <w:t>m</w:t>
      </w:r>
      <w:r w:rsidR="00B40307" w:rsidRPr="002E4391">
        <w:rPr>
          <w:rFonts w:ascii="Arial" w:hAnsi="Arial" w:cs="Arial"/>
          <w:sz w:val="22"/>
          <w:szCs w:val="22"/>
        </w:rPr>
        <w:t xml:space="preserve">andate and will </w:t>
      </w:r>
      <w:r w:rsidR="004F7976" w:rsidRPr="002E4391">
        <w:rPr>
          <w:rFonts w:ascii="Arial" w:hAnsi="Arial" w:cs="Arial"/>
          <w:sz w:val="22"/>
          <w:szCs w:val="22"/>
        </w:rPr>
        <w:t xml:space="preserve">aim </w:t>
      </w:r>
      <w:r w:rsidR="00B40307" w:rsidRPr="002E4391">
        <w:rPr>
          <w:rFonts w:ascii="Arial" w:hAnsi="Arial" w:cs="Arial"/>
          <w:sz w:val="22"/>
          <w:szCs w:val="22"/>
        </w:rPr>
        <w:t>to resolving these issues</w:t>
      </w:r>
      <w:r w:rsidR="004F7976" w:rsidRPr="002E4391">
        <w:rPr>
          <w:rFonts w:ascii="Arial" w:hAnsi="Arial" w:cs="Arial"/>
          <w:sz w:val="22"/>
          <w:szCs w:val="22"/>
        </w:rPr>
        <w:t xml:space="preserve"> to the satisfaction of all interested parties including, the Crown.</w:t>
      </w:r>
    </w:p>
    <w:p w:rsidR="00DB1DBA" w:rsidRPr="002E4391" w:rsidRDefault="00394904" w:rsidP="00C107E4">
      <w:pPr>
        <w:tabs>
          <w:tab w:val="left" w:pos="426"/>
        </w:tabs>
        <w:ind w:left="426"/>
        <w:rPr>
          <w:rFonts w:ascii="Arial" w:hAnsi="Arial" w:cs="Arial"/>
          <w:sz w:val="22"/>
          <w:szCs w:val="22"/>
        </w:rPr>
      </w:pPr>
      <w:r w:rsidRPr="002E4391">
        <w:rPr>
          <w:rFonts w:ascii="Arial" w:hAnsi="Arial" w:cs="Arial"/>
          <w:sz w:val="22"/>
          <w:szCs w:val="22"/>
        </w:rPr>
        <w:t xml:space="preserve">  </w:t>
      </w:r>
    </w:p>
    <w:p w:rsidR="00394904" w:rsidRPr="002E4391" w:rsidRDefault="00394904" w:rsidP="00C107E4">
      <w:pPr>
        <w:tabs>
          <w:tab w:val="left" w:pos="426"/>
        </w:tabs>
        <w:ind w:left="426"/>
        <w:rPr>
          <w:rFonts w:ascii="Arial" w:hAnsi="Arial" w:cs="Arial"/>
          <w:sz w:val="22"/>
          <w:szCs w:val="22"/>
        </w:rPr>
      </w:pPr>
      <w:r w:rsidRPr="002E4391">
        <w:rPr>
          <w:rFonts w:ascii="Arial" w:hAnsi="Arial" w:cs="Arial"/>
          <w:sz w:val="22"/>
          <w:szCs w:val="22"/>
        </w:rPr>
        <w:t xml:space="preserve">Iwi that have settled their claims </w:t>
      </w:r>
      <w:r w:rsidR="00AD4245" w:rsidRPr="002E4391">
        <w:rPr>
          <w:rFonts w:ascii="Arial" w:hAnsi="Arial" w:cs="Arial"/>
          <w:sz w:val="22"/>
          <w:szCs w:val="22"/>
        </w:rPr>
        <w:t xml:space="preserve">with the Crown </w:t>
      </w:r>
      <w:r w:rsidRPr="002E4391">
        <w:rPr>
          <w:rFonts w:ascii="Arial" w:hAnsi="Arial" w:cs="Arial"/>
          <w:sz w:val="22"/>
          <w:szCs w:val="22"/>
        </w:rPr>
        <w:t>and which may have an interest include:</w:t>
      </w:r>
    </w:p>
    <w:p w:rsidR="006F3D15" w:rsidRPr="002E4391" w:rsidRDefault="006F3D15" w:rsidP="00394904">
      <w:pPr>
        <w:tabs>
          <w:tab w:val="left" w:pos="720"/>
        </w:tabs>
        <w:ind w:left="720"/>
        <w:rPr>
          <w:rFonts w:ascii="Arial" w:hAnsi="Arial" w:cs="Arial"/>
          <w:sz w:val="22"/>
          <w:szCs w:val="22"/>
        </w:rPr>
      </w:pPr>
    </w:p>
    <w:p w:rsidR="00394904" w:rsidRPr="002E4391" w:rsidRDefault="00394904" w:rsidP="0086187E">
      <w:pPr>
        <w:pStyle w:val="ListParagraph"/>
        <w:numPr>
          <w:ilvl w:val="0"/>
          <w:numId w:val="63"/>
        </w:numPr>
        <w:tabs>
          <w:tab w:val="left" w:pos="720"/>
          <w:tab w:val="left" w:pos="1701"/>
        </w:tabs>
        <w:rPr>
          <w:rFonts w:ascii="Arial" w:hAnsi="Arial" w:cs="Arial"/>
        </w:rPr>
      </w:pPr>
      <w:r w:rsidRPr="002E4391">
        <w:rPr>
          <w:rFonts w:ascii="Arial" w:hAnsi="Arial" w:cs="Arial"/>
        </w:rPr>
        <w:t>Ng</w:t>
      </w:r>
      <w:r w:rsidR="00074066" w:rsidRPr="002E4391">
        <w:rPr>
          <w:rFonts w:ascii="Arial" w:hAnsi="Arial" w:cs="Arial"/>
        </w:rPr>
        <w:t>ā</w:t>
      </w:r>
      <w:r w:rsidRPr="002E4391">
        <w:rPr>
          <w:rFonts w:ascii="Arial" w:hAnsi="Arial" w:cs="Arial"/>
        </w:rPr>
        <w:t xml:space="preserve">ti Awa </w:t>
      </w:r>
    </w:p>
    <w:p w:rsidR="00394904" w:rsidRPr="002E4391" w:rsidDel="00F00557" w:rsidRDefault="00074066" w:rsidP="0086187E">
      <w:pPr>
        <w:pStyle w:val="ListParagraph"/>
        <w:numPr>
          <w:ilvl w:val="0"/>
          <w:numId w:val="63"/>
        </w:numPr>
        <w:tabs>
          <w:tab w:val="left" w:pos="720"/>
          <w:tab w:val="left" w:pos="1701"/>
        </w:tabs>
        <w:rPr>
          <w:rFonts w:ascii="Arial" w:hAnsi="Arial" w:cs="Arial"/>
        </w:rPr>
      </w:pPr>
      <w:r w:rsidRPr="002E4391">
        <w:rPr>
          <w:rFonts w:ascii="Arial" w:hAnsi="Arial" w:cs="Arial"/>
        </w:rPr>
        <w:t>Ngāti T</w:t>
      </w:r>
      <w:r w:rsidR="00394904" w:rsidRPr="002E4391">
        <w:rPr>
          <w:rFonts w:ascii="Arial" w:hAnsi="Arial" w:cs="Arial"/>
        </w:rPr>
        <w:t>uwharetoa ki Kawerau</w:t>
      </w:r>
    </w:p>
    <w:p w:rsidR="00A021B6" w:rsidRPr="002E4391" w:rsidDel="00F00557" w:rsidRDefault="00A021B6" w:rsidP="0086187E">
      <w:pPr>
        <w:pStyle w:val="ListParagraph"/>
        <w:numPr>
          <w:ilvl w:val="0"/>
          <w:numId w:val="63"/>
        </w:numPr>
        <w:tabs>
          <w:tab w:val="left" w:pos="720"/>
          <w:tab w:val="left" w:pos="1701"/>
        </w:tabs>
        <w:rPr>
          <w:rFonts w:ascii="Arial" w:hAnsi="Arial" w:cs="Arial"/>
        </w:rPr>
      </w:pPr>
      <w:r w:rsidRPr="002E4391">
        <w:rPr>
          <w:rFonts w:ascii="Arial" w:hAnsi="Arial" w:cs="Arial"/>
        </w:rPr>
        <w:t>Ngāti Pikiao</w:t>
      </w:r>
    </w:p>
    <w:p w:rsidR="00A021B6" w:rsidRPr="002E4391" w:rsidRDefault="00A021B6" w:rsidP="0086187E">
      <w:pPr>
        <w:pStyle w:val="ListParagraph"/>
        <w:numPr>
          <w:ilvl w:val="0"/>
          <w:numId w:val="63"/>
        </w:numPr>
        <w:tabs>
          <w:tab w:val="left" w:pos="720"/>
          <w:tab w:val="left" w:pos="1701"/>
        </w:tabs>
        <w:rPr>
          <w:rFonts w:ascii="Arial" w:hAnsi="Arial" w:cs="Arial"/>
        </w:rPr>
      </w:pPr>
      <w:r w:rsidRPr="002E4391">
        <w:rPr>
          <w:rFonts w:ascii="Arial" w:hAnsi="Arial" w:cs="Arial"/>
        </w:rPr>
        <w:t>Tahu-Whaoa</w:t>
      </w:r>
    </w:p>
    <w:p w:rsidR="00A021B6" w:rsidRPr="002E4391" w:rsidDel="00F00557" w:rsidRDefault="00A021B6" w:rsidP="0086187E">
      <w:pPr>
        <w:pStyle w:val="ListParagraph"/>
        <w:numPr>
          <w:ilvl w:val="0"/>
          <w:numId w:val="63"/>
        </w:numPr>
        <w:tabs>
          <w:tab w:val="left" w:pos="720"/>
          <w:tab w:val="left" w:pos="1701"/>
        </w:tabs>
        <w:rPr>
          <w:rFonts w:ascii="Arial" w:hAnsi="Arial" w:cs="Arial"/>
        </w:rPr>
      </w:pPr>
      <w:r w:rsidRPr="002E4391">
        <w:rPr>
          <w:rFonts w:ascii="Arial" w:hAnsi="Arial" w:cs="Arial"/>
        </w:rPr>
        <w:t>Ngāti Tarawhai</w:t>
      </w:r>
    </w:p>
    <w:p w:rsidR="00F00557" w:rsidRDefault="00F00557" w:rsidP="0086187E">
      <w:pPr>
        <w:pStyle w:val="ListParagraph"/>
        <w:numPr>
          <w:ilvl w:val="0"/>
          <w:numId w:val="63"/>
        </w:numPr>
        <w:tabs>
          <w:tab w:val="left" w:pos="720"/>
          <w:tab w:val="left" w:pos="1701"/>
        </w:tabs>
        <w:rPr>
          <w:rFonts w:ascii="Arial" w:hAnsi="Arial" w:cs="Arial"/>
        </w:rPr>
      </w:pPr>
      <w:r w:rsidRPr="002E4391">
        <w:rPr>
          <w:rFonts w:ascii="Arial" w:hAnsi="Arial" w:cs="Arial"/>
        </w:rPr>
        <w:t>Tuhourangi</w:t>
      </w:r>
    </w:p>
    <w:p w:rsidR="004E43F9" w:rsidRPr="002E4391" w:rsidRDefault="004E43F9" w:rsidP="004E43F9">
      <w:pPr>
        <w:pStyle w:val="ListParagraph"/>
        <w:numPr>
          <w:ilvl w:val="0"/>
          <w:numId w:val="63"/>
        </w:numPr>
        <w:tabs>
          <w:tab w:val="left" w:pos="720"/>
          <w:tab w:val="left" w:pos="1701"/>
        </w:tabs>
        <w:rPr>
          <w:rFonts w:ascii="Arial" w:hAnsi="Arial" w:cs="Arial"/>
        </w:rPr>
      </w:pPr>
      <w:r w:rsidRPr="002E4391">
        <w:rPr>
          <w:rFonts w:ascii="Arial" w:hAnsi="Arial" w:cs="Arial"/>
        </w:rPr>
        <w:t>Ngāti Makino</w:t>
      </w:r>
    </w:p>
    <w:p w:rsidR="006B1E41" w:rsidRDefault="004E43F9">
      <w:pPr>
        <w:pStyle w:val="ListParagraph"/>
        <w:numPr>
          <w:ilvl w:val="0"/>
          <w:numId w:val="63"/>
        </w:numPr>
        <w:tabs>
          <w:tab w:val="left" w:pos="720"/>
          <w:tab w:val="left" w:pos="1701"/>
        </w:tabs>
        <w:rPr>
          <w:rFonts w:ascii="Arial" w:hAnsi="Arial" w:cs="Arial"/>
        </w:rPr>
      </w:pPr>
      <w:r w:rsidRPr="002E4391">
        <w:rPr>
          <w:rFonts w:ascii="Arial" w:hAnsi="Arial" w:cs="Arial"/>
        </w:rPr>
        <w:t xml:space="preserve">Ngāti Manawa </w:t>
      </w:r>
    </w:p>
    <w:p w:rsidR="006B1E41" w:rsidRDefault="004E43F9">
      <w:pPr>
        <w:pStyle w:val="ListParagraph"/>
        <w:numPr>
          <w:ilvl w:val="0"/>
          <w:numId w:val="63"/>
        </w:numPr>
        <w:tabs>
          <w:tab w:val="left" w:pos="720"/>
          <w:tab w:val="left" w:pos="1701"/>
        </w:tabs>
        <w:rPr>
          <w:rFonts w:ascii="Arial" w:hAnsi="Arial" w:cs="Arial"/>
        </w:rPr>
      </w:pPr>
      <w:r w:rsidRPr="002E4391">
        <w:rPr>
          <w:rFonts w:ascii="Arial" w:hAnsi="Arial" w:cs="Arial"/>
        </w:rPr>
        <w:t>Ngāti Whare</w:t>
      </w:r>
    </w:p>
    <w:p w:rsidR="006B1E41" w:rsidRDefault="006B1E41">
      <w:pPr>
        <w:pStyle w:val="ListParagraph"/>
        <w:tabs>
          <w:tab w:val="left" w:pos="720"/>
          <w:tab w:val="left" w:pos="1701"/>
        </w:tabs>
        <w:ind w:left="1996"/>
        <w:rPr>
          <w:rFonts w:ascii="Arial" w:hAnsi="Arial" w:cs="Arial"/>
        </w:rPr>
      </w:pPr>
    </w:p>
    <w:p w:rsidR="00154691" w:rsidRPr="002E4391" w:rsidRDefault="00E176FD" w:rsidP="00B90E7C">
      <w:pPr>
        <w:tabs>
          <w:tab w:val="left" w:pos="426"/>
        </w:tabs>
        <w:ind w:left="426"/>
        <w:rPr>
          <w:rFonts w:ascii="Arial" w:hAnsi="Arial" w:cs="Arial"/>
          <w:sz w:val="22"/>
          <w:szCs w:val="22"/>
        </w:rPr>
      </w:pPr>
      <w:r w:rsidRPr="002E4391">
        <w:rPr>
          <w:rFonts w:ascii="Arial" w:hAnsi="Arial" w:cs="Arial"/>
          <w:sz w:val="22"/>
          <w:szCs w:val="22"/>
        </w:rPr>
        <w:t xml:space="preserve">With Ngāti Rangitihi being a member of the Central North Island </w:t>
      </w:r>
      <w:r w:rsidR="00741E54" w:rsidRPr="002E4391">
        <w:rPr>
          <w:rFonts w:ascii="Arial" w:hAnsi="Arial" w:cs="Arial"/>
          <w:sz w:val="22"/>
          <w:szCs w:val="22"/>
        </w:rPr>
        <w:t xml:space="preserve">(CNI) </w:t>
      </w:r>
      <w:r w:rsidR="00171FC4" w:rsidRPr="002E4391">
        <w:rPr>
          <w:rFonts w:ascii="Arial" w:hAnsi="Arial" w:cs="Arial"/>
          <w:sz w:val="22"/>
          <w:szCs w:val="22"/>
        </w:rPr>
        <w:t>Forest Collective we have met regularly with the some of the above-named iwi</w:t>
      </w:r>
      <w:r w:rsidR="00F00557" w:rsidRPr="002E4391">
        <w:rPr>
          <w:rFonts w:ascii="Arial" w:hAnsi="Arial" w:cs="Arial"/>
          <w:sz w:val="22"/>
          <w:szCs w:val="22"/>
        </w:rPr>
        <w:t xml:space="preserve"> representatives</w:t>
      </w:r>
      <w:r w:rsidR="00171FC4" w:rsidRPr="002E4391">
        <w:rPr>
          <w:rFonts w:ascii="Arial" w:hAnsi="Arial" w:cs="Arial"/>
          <w:sz w:val="22"/>
          <w:szCs w:val="22"/>
        </w:rPr>
        <w:t xml:space="preserve"> including Te Pumautanga o Te Arawa </w:t>
      </w:r>
      <w:r w:rsidR="00741E54" w:rsidRPr="002E4391">
        <w:rPr>
          <w:rFonts w:ascii="Arial" w:hAnsi="Arial" w:cs="Arial"/>
          <w:sz w:val="22"/>
          <w:szCs w:val="22"/>
        </w:rPr>
        <w:t xml:space="preserve">to </w:t>
      </w:r>
      <w:r w:rsidR="00171FC4" w:rsidRPr="002E4391">
        <w:rPr>
          <w:rFonts w:ascii="Arial" w:hAnsi="Arial" w:cs="Arial"/>
          <w:sz w:val="22"/>
          <w:szCs w:val="22"/>
        </w:rPr>
        <w:t>which</w:t>
      </w:r>
      <w:r w:rsidR="00741E54" w:rsidRPr="002E4391">
        <w:rPr>
          <w:rFonts w:ascii="Arial" w:hAnsi="Arial" w:cs="Arial"/>
          <w:sz w:val="22"/>
          <w:szCs w:val="22"/>
        </w:rPr>
        <w:t xml:space="preserve"> some of these iwi affiliate</w:t>
      </w:r>
      <w:r w:rsidR="004A59DD" w:rsidRPr="002E4391">
        <w:rPr>
          <w:rFonts w:ascii="Arial" w:hAnsi="Arial" w:cs="Arial"/>
          <w:sz w:val="22"/>
          <w:szCs w:val="22"/>
        </w:rPr>
        <w:t xml:space="preserve">. </w:t>
      </w:r>
      <w:r w:rsidR="00154691" w:rsidRPr="002E4391">
        <w:rPr>
          <w:rFonts w:ascii="Arial" w:hAnsi="Arial" w:cs="Arial"/>
          <w:sz w:val="22"/>
          <w:szCs w:val="22"/>
        </w:rPr>
        <w:t xml:space="preserve">We have recently extended the Mana Whenua </w:t>
      </w:r>
      <w:r w:rsidR="00741E54" w:rsidRPr="002E4391">
        <w:rPr>
          <w:rFonts w:ascii="Arial" w:hAnsi="Arial" w:cs="Arial"/>
          <w:sz w:val="22"/>
          <w:szCs w:val="22"/>
        </w:rPr>
        <w:t>a</w:t>
      </w:r>
      <w:r w:rsidR="00154691" w:rsidRPr="002E4391">
        <w:rPr>
          <w:rFonts w:ascii="Arial" w:hAnsi="Arial" w:cs="Arial"/>
          <w:sz w:val="22"/>
          <w:szCs w:val="22"/>
        </w:rPr>
        <w:t xml:space="preserve">llocation process out to 1 July 2013 and have recommenced </w:t>
      </w:r>
      <w:proofErr w:type="gramStart"/>
      <w:r w:rsidR="00154691" w:rsidRPr="002E4391">
        <w:rPr>
          <w:rFonts w:ascii="Arial" w:hAnsi="Arial" w:cs="Arial"/>
          <w:sz w:val="22"/>
          <w:szCs w:val="22"/>
        </w:rPr>
        <w:t>hui</w:t>
      </w:r>
      <w:proofErr w:type="gramEnd"/>
      <w:r w:rsidR="00154691" w:rsidRPr="002E4391">
        <w:rPr>
          <w:rFonts w:ascii="Arial" w:hAnsi="Arial" w:cs="Arial"/>
          <w:sz w:val="22"/>
          <w:szCs w:val="22"/>
        </w:rPr>
        <w:t xml:space="preserve"> reviewing this process. </w:t>
      </w:r>
    </w:p>
    <w:p w:rsidR="00F00557" w:rsidRPr="002E4391" w:rsidRDefault="00F00557" w:rsidP="009F614B">
      <w:pPr>
        <w:tabs>
          <w:tab w:val="left" w:pos="709"/>
        </w:tabs>
        <w:rPr>
          <w:rFonts w:ascii="Arial" w:hAnsi="Arial" w:cs="Arial"/>
          <w:sz w:val="22"/>
          <w:szCs w:val="22"/>
        </w:rPr>
      </w:pPr>
    </w:p>
    <w:p w:rsidR="003A3658" w:rsidRDefault="004A59DD" w:rsidP="00B90E7C">
      <w:pPr>
        <w:tabs>
          <w:tab w:val="left" w:pos="709"/>
        </w:tabs>
        <w:ind w:left="426"/>
        <w:rPr>
          <w:rFonts w:ascii="Arial" w:hAnsi="Arial" w:cs="Arial"/>
          <w:sz w:val="22"/>
          <w:szCs w:val="22"/>
        </w:rPr>
      </w:pPr>
      <w:r w:rsidRPr="002E4391">
        <w:rPr>
          <w:rFonts w:ascii="Arial" w:hAnsi="Arial" w:cs="Arial"/>
          <w:sz w:val="22"/>
          <w:szCs w:val="22"/>
        </w:rPr>
        <w:t xml:space="preserve">Therefore, we </w:t>
      </w:r>
      <w:r w:rsidR="002E4391">
        <w:rPr>
          <w:rFonts w:ascii="Arial" w:hAnsi="Arial" w:cs="Arial"/>
          <w:sz w:val="22"/>
          <w:szCs w:val="22"/>
        </w:rPr>
        <w:t>can envisage</w:t>
      </w:r>
      <w:r w:rsidRPr="002E4391">
        <w:rPr>
          <w:rFonts w:ascii="Arial" w:hAnsi="Arial" w:cs="Arial"/>
          <w:sz w:val="22"/>
          <w:szCs w:val="22"/>
        </w:rPr>
        <w:t xml:space="preserve"> a natural progression into overlapping iwi interests and will </w:t>
      </w:r>
      <w:proofErr w:type="gramStart"/>
      <w:r w:rsidR="00282FF6">
        <w:rPr>
          <w:rFonts w:ascii="Arial" w:hAnsi="Arial" w:cs="Arial"/>
          <w:sz w:val="22"/>
          <w:szCs w:val="22"/>
        </w:rPr>
        <w:t>h</w:t>
      </w:r>
      <w:r w:rsidRPr="002E4391">
        <w:rPr>
          <w:rFonts w:ascii="Arial" w:hAnsi="Arial" w:cs="Arial"/>
          <w:sz w:val="22"/>
          <w:szCs w:val="22"/>
        </w:rPr>
        <w:t>ui</w:t>
      </w:r>
      <w:proofErr w:type="gramEnd"/>
      <w:r w:rsidRPr="002E4391">
        <w:rPr>
          <w:rFonts w:ascii="Arial" w:hAnsi="Arial" w:cs="Arial"/>
          <w:sz w:val="22"/>
          <w:szCs w:val="22"/>
        </w:rPr>
        <w:t xml:space="preserve"> </w:t>
      </w:r>
      <w:r w:rsidR="003A3658" w:rsidRPr="002E4391">
        <w:rPr>
          <w:rFonts w:ascii="Arial" w:hAnsi="Arial" w:cs="Arial"/>
          <w:sz w:val="22"/>
          <w:szCs w:val="22"/>
        </w:rPr>
        <w:t>kanohi ki te kanohi, Rangitira ki te Rangitira</w:t>
      </w:r>
      <w:r w:rsidR="00154691" w:rsidRPr="002E4391">
        <w:rPr>
          <w:rFonts w:ascii="Arial" w:hAnsi="Arial" w:cs="Arial"/>
          <w:sz w:val="22"/>
          <w:szCs w:val="22"/>
        </w:rPr>
        <w:t xml:space="preserve"> tikanga</w:t>
      </w:r>
      <w:r w:rsidR="003A3658" w:rsidRPr="002E4391">
        <w:rPr>
          <w:rFonts w:ascii="Arial" w:hAnsi="Arial" w:cs="Arial"/>
          <w:sz w:val="22"/>
          <w:szCs w:val="22"/>
        </w:rPr>
        <w:t>.</w:t>
      </w:r>
    </w:p>
    <w:p w:rsidR="00FE3047" w:rsidRPr="002E4391" w:rsidRDefault="00FE3047" w:rsidP="00B90E7C">
      <w:pPr>
        <w:tabs>
          <w:tab w:val="left" w:pos="709"/>
        </w:tabs>
        <w:ind w:left="426"/>
        <w:rPr>
          <w:rFonts w:ascii="Arial" w:hAnsi="Arial" w:cs="Arial"/>
          <w:sz w:val="22"/>
          <w:szCs w:val="22"/>
        </w:rPr>
      </w:pPr>
    </w:p>
    <w:p w:rsidR="000E3D20" w:rsidRDefault="00F93DC9" w:rsidP="00B90E7C">
      <w:pPr>
        <w:tabs>
          <w:tab w:val="left" w:pos="709"/>
        </w:tabs>
        <w:ind w:left="426"/>
        <w:rPr>
          <w:rFonts w:ascii="Arial" w:hAnsi="Arial" w:cs="Arial"/>
          <w:sz w:val="22"/>
          <w:szCs w:val="22"/>
        </w:rPr>
      </w:pPr>
      <w:r w:rsidRPr="002E4391">
        <w:rPr>
          <w:rFonts w:ascii="Arial" w:hAnsi="Arial" w:cs="Arial"/>
          <w:sz w:val="22"/>
          <w:szCs w:val="22"/>
        </w:rPr>
        <w:t xml:space="preserve">As part of settlement negotiations with the Crown, </w:t>
      </w:r>
      <w:r w:rsidR="00F63868" w:rsidRPr="002E4391">
        <w:rPr>
          <w:rFonts w:ascii="Arial" w:hAnsi="Arial" w:cs="Arial"/>
          <w:sz w:val="22"/>
          <w:szCs w:val="22"/>
        </w:rPr>
        <w:t>TMoNRT</w:t>
      </w:r>
      <w:r w:rsidRPr="002E4391">
        <w:rPr>
          <w:rFonts w:ascii="Arial" w:hAnsi="Arial" w:cs="Arial"/>
          <w:sz w:val="22"/>
          <w:szCs w:val="22"/>
        </w:rPr>
        <w:t xml:space="preserve"> will discuss any overlapping claim issues that may arise during negotiations with the Crown</w:t>
      </w:r>
      <w:r w:rsidR="002E4391" w:rsidRPr="002E4391">
        <w:rPr>
          <w:rFonts w:ascii="Arial" w:hAnsi="Arial" w:cs="Arial"/>
          <w:sz w:val="22"/>
          <w:szCs w:val="22"/>
        </w:rPr>
        <w:t>,</w:t>
      </w:r>
      <w:r w:rsidRPr="002E4391">
        <w:rPr>
          <w:rFonts w:ascii="Arial" w:hAnsi="Arial" w:cs="Arial"/>
          <w:sz w:val="22"/>
          <w:szCs w:val="22"/>
        </w:rPr>
        <w:t xml:space="preserve"> ensur</w:t>
      </w:r>
      <w:r w:rsidR="002E4391" w:rsidRPr="002E4391">
        <w:rPr>
          <w:rFonts w:ascii="Arial" w:hAnsi="Arial" w:cs="Arial"/>
          <w:sz w:val="22"/>
          <w:szCs w:val="22"/>
        </w:rPr>
        <w:t xml:space="preserve">ing </w:t>
      </w:r>
      <w:r w:rsidRPr="002E4391">
        <w:rPr>
          <w:rFonts w:ascii="Arial" w:hAnsi="Arial" w:cs="Arial"/>
          <w:sz w:val="22"/>
          <w:szCs w:val="22"/>
        </w:rPr>
        <w:t>an open and transparent process.</w:t>
      </w:r>
      <w:r w:rsidR="002E4391">
        <w:rPr>
          <w:rFonts w:ascii="Arial" w:hAnsi="Arial" w:cs="Arial"/>
          <w:sz w:val="22"/>
          <w:szCs w:val="22"/>
        </w:rPr>
        <w:t xml:space="preserve"> </w:t>
      </w:r>
      <w:r w:rsidR="00C5361C" w:rsidRPr="002E4391">
        <w:rPr>
          <w:rFonts w:ascii="Arial" w:hAnsi="Arial" w:cs="Arial"/>
          <w:sz w:val="22"/>
          <w:szCs w:val="22"/>
        </w:rPr>
        <w:t>Should the need arise throughout the overlapping iwi</w:t>
      </w:r>
      <w:r w:rsidR="003A3658" w:rsidRPr="002E4391">
        <w:rPr>
          <w:rFonts w:ascii="Arial" w:hAnsi="Arial" w:cs="Arial"/>
          <w:sz w:val="22"/>
          <w:szCs w:val="22"/>
        </w:rPr>
        <w:t xml:space="preserve"> </w:t>
      </w:r>
      <w:proofErr w:type="gramStart"/>
      <w:r w:rsidR="002E4391" w:rsidRPr="002E4391">
        <w:rPr>
          <w:rFonts w:ascii="Arial" w:hAnsi="Arial" w:cs="Arial"/>
          <w:sz w:val="22"/>
          <w:szCs w:val="22"/>
        </w:rPr>
        <w:t>h</w:t>
      </w:r>
      <w:r w:rsidR="00C5361C" w:rsidRPr="002E4391">
        <w:rPr>
          <w:rFonts w:ascii="Arial" w:hAnsi="Arial" w:cs="Arial"/>
          <w:sz w:val="22"/>
          <w:szCs w:val="22"/>
        </w:rPr>
        <w:t>ui</w:t>
      </w:r>
      <w:proofErr w:type="gramEnd"/>
      <w:r w:rsidR="00C5361C" w:rsidRPr="002E4391">
        <w:rPr>
          <w:rFonts w:ascii="Arial" w:hAnsi="Arial" w:cs="Arial"/>
          <w:sz w:val="22"/>
          <w:szCs w:val="22"/>
        </w:rPr>
        <w:t xml:space="preserve"> </w:t>
      </w:r>
      <w:r w:rsidR="000C4302" w:rsidRPr="002E4391">
        <w:rPr>
          <w:rFonts w:ascii="Arial" w:hAnsi="Arial" w:cs="Arial"/>
          <w:sz w:val="22"/>
          <w:szCs w:val="22"/>
        </w:rPr>
        <w:t>process;</w:t>
      </w:r>
      <w:r w:rsidR="002E4391" w:rsidRPr="002E4391">
        <w:rPr>
          <w:rFonts w:ascii="Arial" w:hAnsi="Arial" w:cs="Arial"/>
          <w:sz w:val="22"/>
          <w:szCs w:val="22"/>
        </w:rPr>
        <w:t xml:space="preserve"> </w:t>
      </w:r>
      <w:r w:rsidR="00C5361C" w:rsidRPr="002E4391">
        <w:rPr>
          <w:rFonts w:ascii="Arial" w:hAnsi="Arial" w:cs="Arial"/>
          <w:sz w:val="22"/>
          <w:szCs w:val="22"/>
        </w:rPr>
        <w:t xml:space="preserve">a facilitator </w:t>
      </w:r>
      <w:r w:rsidR="00BD4B1B" w:rsidRPr="002E4391">
        <w:rPr>
          <w:rFonts w:ascii="Arial" w:hAnsi="Arial" w:cs="Arial"/>
          <w:sz w:val="22"/>
          <w:szCs w:val="22"/>
        </w:rPr>
        <w:t xml:space="preserve">may </w:t>
      </w:r>
      <w:r w:rsidR="00C5361C" w:rsidRPr="002E4391">
        <w:rPr>
          <w:rFonts w:ascii="Arial" w:hAnsi="Arial" w:cs="Arial"/>
          <w:sz w:val="22"/>
          <w:szCs w:val="22"/>
        </w:rPr>
        <w:t>be recruited to ensure all concerned are heard</w:t>
      </w:r>
      <w:r w:rsidR="00154691" w:rsidRPr="002E4391">
        <w:rPr>
          <w:rFonts w:ascii="Arial" w:hAnsi="Arial" w:cs="Arial"/>
          <w:sz w:val="22"/>
          <w:szCs w:val="22"/>
        </w:rPr>
        <w:t xml:space="preserve"> and have a right of reply.</w:t>
      </w:r>
      <w:r w:rsidR="002E4391">
        <w:rPr>
          <w:rFonts w:ascii="Arial" w:hAnsi="Arial" w:cs="Arial"/>
          <w:sz w:val="22"/>
          <w:szCs w:val="22"/>
        </w:rPr>
        <w:t xml:space="preserve"> </w:t>
      </w:r>
    </w:p>
    <w:p w:rsidR="000E3D20" w:rsidRDefault="000E3D20" w:rsidP="00B90E7C">
      <w:pPr>
        <w:tabs>
          <w:tab w:val="left" w:pos="709"/>
        </w:tabs>
        <w:ind w:left="426"/>
        <w:rPr>
          <w:rFonts w:ascii="Arial" w:hAnsi="Arial" w:cs="Arial"/>
          <w:sz w:val="22"/>
          <w:szCs w:val="22"/>
        </w:rPr>
      </w:pPr>
    </w:p>
    <w:p w:rsidR="002E4391" w:rsidRDefault="002E4391" w:rsidP="00B90E7C">
      <w:pPr>
        <w:tabs>
          <w:tab w:val="left" w:pos="709"/>
        </w:tabs>
        <w:ind w:left="426"/>
        <w:rPr>
          <w:rFonts w:ascii="Arial" w:hAnsi="Arial" w:cs="Arial"/>
          <w:sz w:val="22"/>
          <w:szCs w:val="22"/>
        </w:rPr>
      </w:pPr>
      <w:r w:rsidRPr="002E4391">
        <w:rPr>
          <w:rFonts w:ascii="Arial" w:hAnsi="Arial" w:cs="Arial"/>
          <w:sz w:val="22"/>
          <w:szCs w:val="22"/>
        </w:rPr>
        <w:t>Ngāti Rangitihi will honour</w:t>
      </w:r>
      <w:r w:rsidR="00F93DC9" w:rsidRPr="002E4391">
        <w:rPr>
          <w:rFonts w:ascii="Arial" w:hAnsi="Arial" w:cs="Arial"/>
          <w:sz w:val="22"/>
          <w:szCs w:val="22"/>
        </w:rPr>
        <w:t xml:space="preserve"> a commitment of </w:t>
      </w:r>
      <w:r w:rsidR="000005C9">
        <w:rPr>
          <w:rFonts w:ascii="Arial" w:hAnsi="Arial" w:cs="Arial"/>
          <w:sz w:val="22"/>
          <w:szCs w:val="22"/>
        </w:rPr>
        <w:t xml:space="preserve">quarterly </w:t>
      </w:r>
      <w:r w:rsidR="00F93DC9" w:rsidRPr="002E4391">
        <w:rPr>
          <w:rFonts w:ascii="Arial" w:hAnsi="Arial" w:cs="Arial"/>
          <w:sz w:val="22"/>
          <w:szCs w:val="22"/>
        </w:rPr>
        <w:t xml:space="preserve">reporting to the Crown </w:t>
      </w:r>
      <w:r w:rsidR="004E43F9">
        <w:rPr>
          <w:rFonts w:ascii="Arial" w:hAnsi="Arial" w:cs="Arial"/>
          <w:sz w:val="22"/>
          <w:szCs w:val="22"/>
        </w:rPr>
        <w:t xml:space="preserve">on their engagement with overlapping claimants </w:t>
      </w:r>
      <w:r w:rsidR="00F93DC9" w:rsidRPr="002E4391">
        <w:rPr>
          <w:rFonts w:ascii="Arial" w:hAnsi="Arial" w:cs="Arial"/>
          <w:sz w:val="22"/>
          <w:szCs w:val="22"/>
        </w:rPr>
        <w:t>throughout the negotiation</w:t>
      </w:r>
      <w:r w:rsidR="002B7216" w:rsidRPr="002E4391">
        <w:rPr>
          <w:rFonts w:ascii="Arial" w:hAnsi="Arial" w:cs="Arial"/>
          <w:sz w:val="22"/>
          <w:szCs w:val="22"/>
        </w:rPr>
        <w:t>s</w:t>
      </w:r>
      <w:r w:rsidR="00F93DC9" w:rsidRPr="002E4391">
        <w:rPr>
          <w:rFonts w:ascii="Arial" w:hAnsi="Arial" w:cs="Arial"/>
          <w:sz w:val="22"/>
          <w:szCs w:val="22"/>
        </w:rPr>
        <w:t xml:space="preserve"> process</w:t>
      </w:r>
      <w:r w:rsidR="00C5361C" w:rsidRPr="002E4391">
        <w:rPr>
          <w:rFonts w:ascii="Arial" w:hAnsi="Arial" w:cs="Arial"/>
          <w:sz w:val="22"/>
          <w:szCs w:val="22"/>
        </w:rPr>
        <w:t>.</w:t>
      </w:r>
      <w:r w:rsidR="00BF409D" w:rsidRPr="002E4391">
        <w:rPr>
          <w:rFonts w:ascii="Arial" w:hAnsi="Arial" w:cs="Arial"/>
          <w:sz w:val="22"/>
          <w:szCs w:val="22"/>
        </w:rPr>
        <w:t xml:space="preserve"> </w:t>
      </w:r>
    </w:p>
    <w:p w:rsidR="004E43F9" w:rsidRDefault="004E43F9" w:rsidP="00B90E7C">
      <w:pPr>
        <w:tabs>
          <w:tab w:val="left" w:pos="709"/>
        </w:tabs>
        <w:ind w:left="426"/>
        <w:rPr>
          <w:rFonts w:ascii="Arial" w:hAnsi="Arial" w:cs="Arial"/>
          <w:sz w:val="22"/>
          <w:szCs w:val="22"/>
        </w:rPr>
      </w:pPr>
    </w:p>
    <w:p w:rsidR="004E43F9" w:rsidRDefault="004E43F9" w:rsidP="00B90E7C">
      <w:pPr>
        <w:tabs>
          <w:tab w:val="left" w:pos="709"/>
        </w:tabs>
        <w:ind w:left="426"/>
        <w:rPr>
          <w:rFonts w:ascii="Arial" w:hAnsi="Arial" w:cs="Arial"/>
          <w:sz w:val="22"/>
          <w:szCs w:val="22"/>
        </w:rPr>
      </w:pPr>
      <w:r>
        <w:rPr>
          <w:rFonts w:ascii="Arial" w:hAnsi="Arial" w:cs="Arial"/>
          <w:sz w:val="22"/>
          <w:szCs w:val="22"/>
        </w:rPr>
        <w:t xml:space="preserve">Ngāti Rangitihi </w:t>
      </w:r>
      <w:proofErr w:type="gramStart"/>
      <w:r>
        <w:rPr>
          <w:rFonts w:ascii="Arial" w:hAnsi="Arial" w:cs="Arial"/>
          <w:sz w:val="22"/>
          <w:szCs w:val="22"/>
        </w:rPr>
        <w:t>are</w:t>
      </w:r>
      <w:proofErr w:type="gramEnd"/>
      <w:r>
        <w:rPr>
          <w:rFonts w:ascii="Arial" w:hAnsi="Arial" w:cs="Arial"/>
          <w:sz w:val="22"/>
          <w:szCs w:val="22"/>
        </w:rPr>
        <w:t xml:space="preserve"> aware that the satisfactory resolution of overlapping claimas will be required prior to initialing a deed of settlement with the Crown.</w:t>
      </w:r>
    </w:p>
    <w:p w:rsidR="006B1E41" w:rsidRDefault="006B1E41">
      <w:pPr>
        <w:tabs>
          <w:tab w:val="left" w:pos="709"/>
        </w:tabs>
        <w:rPr>
          <w:rFonts w:ascii="Arial" w:hAnsi="Arial" w:cs="Arial"/>
          <w:sz w:val="22"/>
          <w:szCs w:val="22"/>
        </w:rPr>
      </w:pPr>
    </w:p>
    <w:p w:rsidR="004E43F9" w:rsidRDefault="004E43F9" w:rsidP="00B90E7C">
      <w:pPr>
        <w:tabs>
          <w:tab w:val="left" w:pos="709"/>
        </w:tabs>
        <w:ind w:left="426"/>
        <w:rPr>
          <w:rFonts w:ascii="Arial" w:hAnsi="Arial" w:cs="Arial"/>
          <w:sz w:val="22"/>
          <w:szCs w:val="22"/>
        </w:rPr>
      </w:pPr>
    </w:p>
    <w:p w:rsidR="004E43F9" w:rsidRPr="003F76B8" w:rsidRDefault="004E43F9" w:rsidP="00B90E7C">
      <w:pPr>
        <w:tabs>
          <w:tab w:val="left" w:pos="709"/>
        </w:tabs>
        <w:ind w:left="426"/>
        <w:rPr>
          <w:rFonts w:ascii="Arial" w:hAnsi="Arial" w:cs="Arial"/>
          <w:i/>
          <w:sz w:val="20"/>
          <w:szCs w:val="20"/>
        </w:rPr>
      </w:pPr>
    </w:p>
    <w:p w:rsidR="005A48E1" w:rsidRPr="003F76B8" w:rsidRDefault="005A48E1" w:rsidP="00B90E7C">
      <w:pPr>
        <w:ind w:left="426"/>
        <w:jc w:val="center"/>
        <w:rPr>
          <w:rFonts w:ascii="Arial" w:hAnsi="Arial" w:cs="Arial"/>
          <w:i/>
          <w:sz w:val="20"/>
          <w:szCs w:val="20"/>
        </w:rPr>
      </w:pPr>
    </w:p>
    <w:p w:rsidR="00394904" w:rsidRPr="00BA1111" w:rsidRDefault="00394904" w:rsidP="00597782">
      <w:pPr>
        <w:jc w:val="center"/>
        <w:rPr>
          <w:b/>
          <w:i/>
          <w:color w:val="800000"/>
          <w:sz w:val="36"/>
          <w:szCs w:val="36"/>
        </w:rPr>
      </w:pPr>
    </w:p>
    <w:p w:rsidR="00394904" w:rsidRDefault="00394904" w:rsidP="00597782">
      <w:pPr>
        <w:jc w:val="center"/>
        <w:rPr>
          <w:b/>
          <w:noProof/>
          <w:color w:val="800000"/>
          <w:sz w:val="36"/>
          <w:szCs w:val="36"/>
          <w:lang w:val="en-NZ" w:eastAsia="en-NZ"/>
        </w:rPr>
      </w:pPr>
    </w:p>
    <w:p w:rsidR="002F49AA" w:rsidRDefault="002F49AA" w:rsidP="00597782">
      <w:pPr>
        <w:jc w:val="center"/>
        <w:rPr>
          <w:b/>
          <w:noProof/>
          <w:color w:val="800000"/>
          <w:sz w:val="36"/>
          <w:szCs w:val="36"/>
          <w:lang w:val="en-NZ" w:eastAsia="en-NZ"/>
        </w:rPr>
      </w:pPr>
    </w:p>
    <w:p w:rsidR="002F49AA" w:rsidRDefault="002F49AA" w:rsidP="00597782">
      <w:pPr>
        <w:jc w:val="center"/>
        <w:rPr>
          <w:b/>
          <w:noProof/>
          <w:color w:val="800000"/>
          <w:sz w:val="36"/>
          <w:szCs w:val="36"/>
          <w:lang w:val="en-NZ" w:eastAsia="en-NZ"/>
        </w:rPr>
      </w:pPr>
    </w:p>
    <w:p w:rsidR="002F49AA" w:rsidRDefault="002F49AA" w:rsidP="00597782">
      <w:pPr>
        <w:jc w:val="center"/>
        <w:rPr>
          <w:b/>
          <w:noProof/>
          <w:color w:val="800000"/>
          <w:sz w:val="36"/>
          <w:szCs w:val="36"/>
          <w:lang w:val="en-NZ" w:eastAsia="en-NZ"/>
        </w:rPr>
      </w:pPr>
    </w:p>
    <w:p w:rsidR="002F49AA" w:rsidRDefault="002F49AA" w:rsidP="00597782">
      <w:pPr>
        <w:jc w:val="center"/>
        <w:rPr>
          <w:b/>
          <w:noProof/>
          <w:color w:val="800000"/>
          <w:sz w:val="36"/>
          <w:szCs w:val="36"/>
          <w:lang w:val="en-NZ" w:eastAsia="en-NZ"/>
        </w:rPr>
      </w:pPr>
    </w:p>
    <w:p w:rsidR="002F49AA" w:rsidRDefault="002F49AA" w:rsidP="00597782">
      <w:pPr>
        <w:jc w:val="center"/>
        <w:rPr>
          <w:b/>
          <w:noProof/>
          <w:color w:val="800000"/>
          <w:sz w:val="36"/>
          <w:szCs w:val="36"/>
          <w:lang w:val="en-NZ" w:eastAsia="en-NZ"/>
        </w:rPr>
      </w:pPr>
    </w:p>
    <w:p w:rsidR="00394904" w:rsidRPr="00E35CCA" w:rsidRDefault="00BF409D" w:rsidP="00316DFC">
      <w:pPr>
        <w:ind w:left="810"/>
        <w:jc w:val="center"/>
        <w:rPr>
          <w:rFonts w:ascii="Arial" w:hAnsi="Arial" w:cs="Arial"/>
          <w:b/>
          <w:color w:val="002060"/>
          <w:sz w:val="28"/>
          <w:szCs w:val="28"/>
        </w:rPr>
      </w:pPr>
      <w:r>
        <w:rPr>
          <w:b/>
          <w:color w:val="002060"/>
          <w:sz w:val="36"/>
          <w:szCs w:val="36"/>
        </w:rPr>
        <w:br w:type="page"/>
      </w:r>
      <w:r w:rsidR="00316DFC" w:rsidRPr="00316DFC">
        <w:rPr>
          <w:rFonts w:ascii="Arial" w:hAnsi="Arial" w:cs="Arial"/>
          <w:b/>
          <w:color w:val="002060"/>
          <w:sz w:val="28"/>
          <w:szCs w:val="28"/>
        </w:rPr>
        <w:t>6</w:t>
      </w:r>
      <w:r w:rsidR="00316DFC">
        <w:rPr>
          <w:b/>
          <w:color w:val="002060"/>
          <w:sz w:val="36"/>
          <w:szCs w:val="36"/>
        </w:rPr>
        <w:t>.</w:t>
      </w:r>
      <w:r w:rsidR="00E35CCA">
        <w:rPr>
          <w:b/>
          <w:color w:val="002060"/>
          <w:sz w:val="36"/>
          <w:szCs w:val="36"/>
        </w:rPr>
        <w:t xml:space="preserve"> </w:t>
      </w:r>
      <w:r w:rsidR="00394904" w:rsidRPr="00E35CCA">
        <w:rPr>
          <w:rFonts w:ascii="Arial" w:hAnsi="Arial" w:cs="Arial"/>
          <w:b/>
          <w:color w:val="002060"/>
          <w:sz w:val="28"/>
          <w:szCs w:val="28"/>
        </w:rPr>
        <w:t>THE MANDATED BODY</w:t>
      </w:r>
    </w:p>
    <w:p w:rsidR="002E4391" w:rsidRPr="00E04C5F" w:rsidRDefault="002E4391" w:rsidP="002E4391">
      <w:pPr>
        <w:ind w:left="810" w:hanging="810"/>
        <w:rPr>
          <w:b/>
          <w:bCs/>
          <w:color w:val="002060"/>
        </w:rPr>
      </w:pPr>
      <w:r>
        <w:rPr>
          <w:b/>
          <w:color w:val="002060"/>
          <w:sz w:val="36"/>
          <w:szCs w:val="36"/>
        </w:rPr>
        <w:t>__________________________________________________</w:t>
      </w:r>
    </w:p>
    <w:p w:rsidR="00394904" w:rsidRDefault="00394904" w:rsidP="00394904">
      <w:pPr>
        <w:rPr>
          <w:color w:val="002060"/>
        </w:rPr>
      </w:pPr>
    </w:p>
    <w:p w:rsidR="00394904" w:rsidRPr="00BB7B6A" w:rsidRDefault="00E874D9" w:rsidP="00DF39EC">
      <w:pPr>
        <w:numPr>
          <w:ilvl w:val="1"/>
          <w:numId w:val="46"/>
        </w:numPr>
        <w:tabs>
          <w:tab w:val="left" w:pos="426"/>
        </w:tabs>
        <w:ind w:hanging="502"/>
        <w:rPr>
          <w:rFonts w:ascii="Arial" w:hAnsi="Arial" w:cs="Arial"/>
          <w:b/>
          <w:sz w:val="22"/>
          <w:szCs w:val="22"/>
        </w:rPr>
      </w:pPr>
      <w:r>
        <w:rPr>
          <w:rFonts w:ascii="Arial" w:hAnsi="Arial" w:cs="Arial"/>
          <w:b/>
          <w:sz w:val="22"/>
          <w:szCs w:val="22"/>
        </w:rPr>
        <w:t xml:space="preserve">TMoNRT </w:t>
      </w:r>
      <w:r w:rsidR="00CD3470">
        <w:rPr>
          <w:rFonts w:ascii="Arial" w:hAnsi="Arial" w:cs="Arial"/>
          <w:b/>
          <w:sz w:val="22"/>
          <w:szCs w:val="22"/>
        </w:rPr>
        <w:t xml:space="preserve">as </w:t>
      </w:r>
      <w:r w:rsidR="00950EAF">
        <w:rPr>
          <w:rFonts w:ascii="Arial" w:hAnsi="Arial" w:cs="Arial"/>
          <w:b/>
          <w:sz w:val="22"/>
          <w:szCs w:val="22"/>
        </w:rPr>
        <w:t xml:space="preserve"> Mandating Body</w:t>
      </w:r>
    </w:p>
    <w:p w:rsidR="00394904" w:rsidRPr="00BB7B6A" w:rsidRDefault="00394904" w:rsidP="00EA524B">
      <w:pPr>
        <w:tabs>
          <w:tab w:val="left" w:pos="720"/>
          <w:tab w:val="left" w:pos="900"/>
        </w:tabs>
        <w:rPr>
          <w:rFonts w:ascii="Arial" w:hAnsi="Arial" w:cs="Arial"/>
          <w:b/>
          <w:sz w:val="22"/>
          <w:szCs w:val="22"/>
        </w:rPr>
      </w:pPr>
    </w:p>
    <w:p w:rsidR="003832B0" w:rsidRDefault="002E4391" w:rsidP="009E5F98">
      <w:pPr>
        <w:pStyle w:val="BlockText"/>
        <w:tabs>
          <w:tab w:val="clear" w:pos="616"/>
          <w:tab w:val="left" w:pos="720"/>
          <w:tab w:val="left" w:pos="9026"/>
        </w:tabs>
        <w:ind w:left="426" w:right="-46" w:firstLine="0"/>
        <w:jc w:val="left"/>
        <w:rPr>
          <w:rFonts w:ascii="Arial" w:hAnsi="Arial" w:cs="Arial"/>
          <w:bCs/>
          <w:sz w:val="22"/>
          <w:szCs w:val="22"/>
        </w:rPr>
      </w:pPr>
      <w:r w:rsidRPr="00BB7B6A">
        <w:rPr>
          <w:rFonts w:ascii="Arial" w:hAnsi="Arial" w:cs="Arial"/>
          <w:sz w:val="22"/>
          <w:szCs w:val="22"/>
        </w:rPr>
        <w:t>TMoNRT</w:t>
      </w:r>
      <w:r w:rsidR="00DB17AB" w:rsidRPr="00BB7B6A">
        <w:rPr>
          <w:rFonts w:ascii="Arial" w:hAnsi="Arial" w:cs="Arial"/>
          <w:sz w:val="22"/>
          <w:szCs w:val="22"/>
        </w:rPr>
        <w:t xml:space="preserve"> </w:t>
      </w:r>
      <w:r w:rsidR="00394904" w:rsidRPr="00BB7B6A">
        <w:rPr>
          <w:rFonts w:ascii="Arial" w:hAnsi="Arial" w:cs="Arial"/>
          <w:sz w:val="22"/>
          <w:szCs w:val="22"/>
        </w:rPr>
        <w:t xml:space="preserve">is the body seeking the mandate from its </w:t>
      </w:r>
      <w:r w:rsidR="00BE77FB" w:rsidRPr="00BB7B6A">
        <w:rPr>
          <w:rFonts w:ascii="Arial" w:hAnsi="Arial" w:cs="Arial"/>
          <w:sz w:val="22"/>
          <w:szCs w:val="22"/>
        </w:rPr>
        <w:t xml:space="preserve">registered </w:t>
      </w:r>
      <w:r w:rsidR="00F00557" w:rsidRPr="00BB7B6A">
        <w:rPr>
          <w:rFonts w:ascii="Arial" w:hAnsi="Arial" w:cs="Arial"/>
          <w:sz w:val="22"/>
          <w:szCs w:val="22"/>
        </w:rPr>
        <w:t>adult i</w:t>
      </w:r>
      <w:r w:rsidR="00394904" w:rsidRPr="00BB7B6A">
        <w:rPr>
          <w:rFonts w:ascii="Arial" w:hAnsi="Arial" w:cs="Arial"/>
          <w:sz w:val="22"/>
          <w:szCs w:val="22"/>
        </w:rPr>
        <w:t xml:space="preserve">wi </w:t>
      </w:r>
      <w:r w:rsidR="00EA524B">
        <w:rPr>
          <w:rFonts w:ascii="Arial" w:hAnsi="Arial" w:cs="Arial"/>
          <w:sz w:val="22"/>
          <w:szCs w:val="22"/>
        </w:rPr>
        <w:t>m</w:t>
      </w:r>
      <w:r w:rsidR="00394904" w:rsidRPr="00BB7B6A">
        <w:rPr>
          <w:rFonts w:ascii="Arial" w:hAnsi="Arial" w:cs="Arial"/>
          <w:sz w:val="22"/>
          <w:szCs w:val="22"/>
        </w:rPr>
        <w:t xml:space="preserve">embers </w:t>
      </w:r>
      <w:r w:rsidR="00394904" w:rsidRPr="00BB7B6A">
        <w:rPr>
          <w:rFonts w:ascii="Arial" w:hAnsi="Arial" w:cs="Arial"/>
          <w:bCs/>
          <w:sz w:val="22"/>
          <w:szCs w:val="22"/>
        </w:rPr>
        <w:t>to enter into negotiations with the Crown for a comprehensive settlement of</w:t>
      </w:r>
      <w:r w:rsidR="004D6FB5" w:rsidRPr="00BB7B6A">
        <w:rPr>
          <w:rFonts w:ascii="Arial" w:hAnsi="Arial" w:cs="Arial"/>
          <w:bCs/>
          <w:sz w:val="22"/>
          <w:szCs w:val="22"/>
        </w:rPr>
        <w:t xml:space="preserve"> all historical Treaty of Waitangi claims. </w:t>
      </w:r>
      <w:r w:rsidR="003F080E" w:rsidRPr="00BB7B6A">
        <w:rPr>
          <w:rFonts w:ascii="Arial" w:hAnsi="Arial" w:cs="Arial"/>
          <w:bCs/>
          <w:sz w:val="22"/>
          <w:szCs w:val="22"/>
        </w:rPr>
        <w:t xml:space="preserve">As at </w:t>
      </w:r>
      <w:r w:rsidR="00682EE1">
        <w:rPr>
          <w:rFonts w:ascii="Arial" w:hAnsi="Arial" w:cs="Arial"/>
          <w:bCs/>
          <w:sz w:val="22"/>
          <w:szCs w:val="22"/>
        </w:rPr>
        <w:t>February</w:t>
      </w:r>
      <w:r w:rsidR="00682EE1" w:rsidRPr="00671406">
        <w:rPr>
          <w:rFonts w:ascii="Arial" w:hAnsi="Arial" w:cs="Arial"/>
          <w:bCs/>
          <w:sz w:val="22"/>
          <w:szCs w:val="22"/>
        </w:rPr>
        <w:t xml:space="preserve"> </w:t>
      </w:r>
      <w:r w:rsidR="00682EE1" w:rsidRPr="00BB7B6A">
        <w:rPr>
          <w:rFonts w:ascii="Arial" w:hAnsi="Arial" w:cs="Arial"/>
          <w:bCs/>
          <w:sz w:val="22"/>
          <w:szCs w:val="22"/>
        </w:rPr>
        <w:t>201</w:t>
      </w:r>
      <w:r w:rsidR="00682EE1">
        <w:rPr>
          <w:rFonts w:ascii="Arial" w:hAnsi="Arial" w:cs="Arial"/>
          <w:bCs/>
          <w:sz w:val="22"/>
          <w:szCs w:val="22"/>
        </w:rPr>
        <w:t>3</w:t>
      </w:r>
      <w:r w:rsidR="00682EE1" w:rsidRPr="00BB7B6A">
        <w:rPr>
          <w:rFonts w:ascii="Arial" w:hAnsi="Arial" w:cs="Arial"/>
          <w:bCs/>
          <w:sz w:val="22"/>
          <w:szCs w:val="22"/>
        </w:rPr>
        <w:t xml:space="preserve"> </w:t>
      </w:r>
      <w:r w:rsidR="00951F95" w:rsidRPr="00BB7B6A">
        <w:rPr>
          <w:rFonts w:ascii="Arial" w:hAnsi="Arial" w:cs="Arial"/>
          <w:bCs/>
          <w:sz w:val="22"/>
          <w:szCs w:val="22"/>
        </w:rPr>
        <w:t>t</w:t>
      </w:r>
      <w:r w:rsidR="00BE77FB" w:rsidRPr="00BB7B6A">
        <w:rPr>
          <w:rFonts w:ascii="Arial" w:hAnsi="Arial" w:cs="Arial"/>
          <w:bCs/>
          <w:sz w:val="22"/>
          <w:szCs w:val="22"/>
        </w:rPr>
        <w:t xml:space="preserve">here </w:t>
      </w:r>
      <w:r w:rsidRPr="00BB7B6A">
        <w:rPr>
          <w:rFonts w:ascii="Arial" w:hAnsi="Arial" w:cs="Arial"/>
          <w:bCs/>
          <w:sz w:val="22"/>
          <w:szCs w:val="22"/>
        </w:rPr>
        <w:t>were</w:t>
      </w:r>
      <w:r w:rsidR="00BE77FB" w:rsidRPr="007F2397">
        <w:rPr>
          <w:rFonts w:ascii="Arial" w:hAnsi="Arial" w:cs="Arial"/>
          <w:bCs/>
          <w:sz w:val="22"/>
          <w:szCs w:val="22"/>
        </w:rPr>
        <w:t xml:space="preserve"> </w:t>
      </w:r>
      <w:r w:rsidR="00BE77FB" w:rsidRPr="000D5F29">
        <w:rPr>
          <w:rFonts w:ascii="Arial" w:hAnsi="Arial" w:cs="Arial"/>
          <w:bCs/>
          <w:sz w:val="22"/>
          <w:szCs w:val="22"/>
        </w:rPr>
        <w:t>3</w:t>
      </w:r>
      <w:r w:rsidR="002F49AA" w:rsidRPr="000D5F29">
        <w:rPr>
          <w:rFonts w:ascii="Arial" w:hAnsi="Arial" w:cs="Arial"/>
          <w:bCs/>
          <w:sz w:val="22"/>
          <w:szCs w:val="22"/>
        </w:rPr>
        <w:t>9</w:t>
      </w:r>
      <w:r w:rsidR="00682EE1">
        <w:rPr>
          <w:rFonts w:ascii="Arial" w:hAnsi="Arial" w:cs="Arial"/>
          <w:bCs/>
          <w:sz w:val="22"/>
          <w:szCs w:val="22"/>
        </w:rPr>
        <w:t>08</w:t>
      </w:r>
      <w:r w:rsidR="00BE77FB" w:rsidRPr="00BB7B6A">
        <w:rPr>
          <w:rFonts w:ascii="Arial" w:hAnsi="Arial" w:cs="Arial"/>
          <w:bCs/>
          <w:sz w:val="22"/>
          <w:szCs w:val="22"/>
        </w:rPr>
        <w:t xml:space="preserve"> registered beneficiaries </w:t>
      </w:r>
      <w:r w:rsidR="00951F95" w:rsidRPr="00BB7B6A">
        <w:rPr>
          <w:rFonts w:ascii="Arial" w:hAnsi="Arial" w:cs="Arial"/>
          <w:bCs/>
          <w:sz w:val="22"/>
          <w:szCs w:val="22"/>
        </w:rPr>
        <w:t xml:space="preserve">on </w:t>
      </w:r>
      <w:r w:rsidR="00EA524B">
        <w:rPr>
          <w:rFonts w:ascii="Arial" w:hAnsi="Arial" w:cs="Arial"/>
          <w:bCs/>
          <w:sz w:val="22"/>
          <w:szCs w:val="22"/>
        </w:rPr>
        <w:t>the T</w:t>
      </w:r>
      <w:r w:rsidR="00951F95" w:rsidRPr="00BB7B6A">
        <w:rPr>
          <w:rFonts w:ascii="Arial" w:hAnsi="Arial" w:cs="Arial"/>
          <w:bCs/>
          <w:sz w:val="22"/>
          <w:szCs w:val="22"/>
        </w:rPr>
        <w:t>MoNR</w:t>
      </w:r>
      <w:r w:rsidRPr="00BB7B6A">
        <w:rPr>
          <w:rFonts w:ascii="Arial" w:hAnsi="Arial" w:cs="Arial"/>
          <w:bCs/>
          <w:sz w:val="22"/>
          <w:szCs w:val="22"/>
        </w:rPr>
        <w:t>T data</w:t>
      </w:r>
      <w:r w:rsidR="00951F95" w:rsidRPr="00BB7B6A">
        <w:rPr>
          <w:rFonts w:ascii="Arial" w:hAnsi="Arial" w:cs="Arial"/>
          <w:bCs/>
          <w:sz w:val="22"/>
          <w:szCs w:val="22"/>
        </w:rPr>
        <w:t xml:space="preserve">base </w:t>
      </w:r>
      <w:r w:rsidR="00E35CCA">
        <w:rPr>
          <w:rFonts w:ascii="Arial" w:hAnsi="Arial" w:cs="Arial"/>
          <w:bCs/>
          <w:sz w:val="22"/>
          <w:szCs w:val="22"/>
        </w:rPr>
        <w:t>- Te Pae Pai Tawhiti</w:t>
      </w:r>
      <w:r w:rsidR="00F90EFD">
        <w:rPr>
          <w:rFonts w:ascii="Arial" w:hAnsi="Arial" w:cs="Arial"/>
          <w:bCs/>
          <w:sz w:val="22"/>
          <w:szCs w:val="22"/>
        </w:rPr>
        <w:t xml:space="preserve">, of whom </w:t>
      </w:r>
      <w:r w:rsidR="000D5F29">
        <w:rPr>
          <w:rFonts w:ascii="Arial" w:hAnsi="Arial" w:cs="Arial"/>
          <w:bCs/>
          <w:sz w:val="22"/>
          <w:szCs w:val="22"/>
        </w:rPr>
        <w:t>25</w:t>
      </w:r>
      <w:r w:rsidR="0040167A">
        <w:rPr>
          <w:rFonts w:ascii="Arial" w:hAnsi="Arial" w:cs="Arial"/>
          <w:bCs/>
          <w:sz w:val="22"/>
          <w:szCs w:val="22"/>
        </w:rPr>
        <w:t>38</w:t>
      </w:r>
      <w:r w:rsidR="009F2D10">
        <w:rPr>
          <w:rFonts w:ascii="Arial" w:hAnsi="Arial" w:cs="Arial"/>
          <w:bCs/>
          <w:sz w:val="22"/>
          <w:szCs w:val="22"/>
        </w:rPr>
        <w:t xml:space="preserve"> </w:t>
      </w:r>
      <w:r w:rsidR="00F90EFD">
        <w:rPr>
          <w:rFonts w:ascii="Arial" w:hAnsi="Arial" w:cs="Arial"/>
          <w:bCs/>
          <w:sz w:val="22"/>
          <w:szCs w:val="22"/>
        </w:rPr>
        <w:t>are aged 18 years or over.</w:t>
      </w:r>
    </w:p>
    <w:p w:rsidR="00E874D9" w:rsidRDefault="00E874D9" w:rsidP="00EA524B">
      <w:pPr>
        <w:pStyle w:val="BlockText"/>
        <w:tabs>
          <w:tab w:val="clear" w:pos="616"/>
          <w:tab w:val="left" w:pos="720"/>
        </w:tabs>
        <w:ind w:left="720" w:right="-46" w:firstLine="0"/>
        <w:jc w:val="left"/>
        <w:rPr>
          <w:rFonts w:ascii="Arial" w:hAnsi="Arial" w:cs="Arial"/>
          <w:bCs/>
          <w:sz w:val="22"/>
          <w:szCs w:val="22"/>
        </w:rPr>
      </w:pPr>
    </w:p>
    <w:p w:rsidR="00E874D9" w:rsidRDefault="00E874D9" w:rsidP="00B90E7C">
      <w:pPr>
        <w:pStyle w:val="BlockText"/>
        <w:tabs>
          <w:tab w:val="clear" w:pos="616"/>
          <w:tab w:val="left" w:pos="720"/>
        </w:tabs>
        <w:ind w:left="720" w:right="-46" w:hanging="294"/>
        <w:jc w:val="left"/>
        <w:rPr>
          <w:rFonts w:ascii="Arial" w:hAnsi="Arial" w:cs="Arial"/>
          <w:bCs/>
          <w:sz w:val="22"/>
          <w:szCs w:val="22"/>
        </w:rPr>
      </w:pPr>
    </w:p>
    <w:p w:rsidR="00E874D9" w:rsidRDefault="00E874D9" w:rsidP="00DF39EC">
      <w:pPr>
        <w:pStyle w:val="BlockText"/>
        <w:numPr>
          <w:ilvl w:val="1"/>
          <w:numId w:val="46"/>
        </w:numPr>
        <w:tabs>
          <w:tab w:val="clear" w:pos="616"/>
          <w:tab w:val="left" w:pos="0"/>
          <w:tab w:val="left" w:pos="426"/>
        </w:tabs>
        <w:ind w:left="426" w:right="36" w:hanging="568"/>
        <w:jc w:val="left"/>
        <w:rPr>
          <w:rFonts w:ascii="Arial" w:hAnsi="Arial" w:cs="Arial"/>
          <w:b/>
          <w:bCs/>
          <w:sz w:val="22"/>
          <w:szCs w:val="22"/>
        </w:rPr>
      </w:pPr>
      <w:r>
        <w:rPr>
          <w:rFonts w:ascii="Arial" w:hAnsi="Arial" w:cs="Arial"/>
          <w:b/>
          <w:bCs/>
          <w:sz w:val="22"/>
          <w:szCs w:val="22"/>
        </w:rPr>
        <w:t>TMoNRT</w:t>
      </w:r>
      <w:r w:rsidR="00950EAF">
        <w:rPr>
          <w:rFonts w:ascii="Arial" w:hAnsi="Arial" w:cs="Arial"/>
          <w:b/>
          <w:bCs/>
          <w:sz w:val="22"/>
          <w:szCs w:val="22"/>
        </w:rPr>
        <w:t xml:space="preserve"> </w:t>
      </w:r>
      <w:r w:rsidR="00B90E7C">
        <w:rPr>
          <w:rFonts w:ascii="Arial" w:hAnsi="Arial" w:cs="Arial"/>
          <w:b/>
          <w:bCs/>
          <w:sz w:val="22"/>
          <w:szCs w:val="22"/>
        </w:rPr>
        <w:t>-</w:t>
      </w:r>
      <w:r w:rsidR="00950EAF">
        <w:rPr>
          <w:rFonts w:ascii="Arial" w:hAnsi="Arial" w:cs="Arial"/>
          <w:b/>
          <w:bCs/>
          <w:sz w:val="22"/>
          <w:szCs w:val="22"/>
        </w:rPr>
        <w:t xml:space="preserve"> a </w:t>
      </w:r>
      <w:r w:rsidR="00950EAF" w:rsidRPr="00950EAF">
        <w:rPr>
          <w:rFonts w:ascii="Arial" w:hAnsi="Arial" w:cs="Arial"/>
          <w:b/>
          <w:bCs/>
          <w:sz w:val="22"/>
          <w:szCs w:val="22"/>
        </w:rPr>
        <w:t>Post Settlement Governance Entity</w:t>
      </w:r>
      <w:r w:rsidR="00950EAF">
        <w:rPr>
          <w:rFonts w:ascii="Arial" w:hAnsi="Arial" w:cs="Arial"/>
          <w:b/>
          <w:bCs/>
          <w:sz w:val="22"/>
          <w:szCs w:val="22"/>
        </w:rPr>
        <w:t xml:space="preserve"> for the CNI Settlement</w:t>
      </w:r>
    </w:p>
    <w:p w:rsidR="00950EAF" w:rsidRDefault="00950EAF" w:rsidP="00950EAF">
      <w:pPr>
        <w:pStyle w:val="BlockText"/>
        <w:tabs>
          <w:tab w:val="left" w:pos="0"/>
        </w:tabs>
        <w:ind w:right="1152"/>
        <w:jc w:val="both"/>
        <w:rPr>
          <w:rFonts w:ascii="Arial" w:hAnsi="Arial" w:cs="Arial"/>
          <w:b/>
          <w:bCs/>
          <w:sz w:val="22"/>
          <w:szCs w:val="22"/>
        </w:rPr>
      </w:pPr>
    </w:p>
    <w:p w:rsidR="00E874D9" w:rsidRPr="00BB7B6A" w:rsidRDefault="00950EAF" w:rsidP="00B90E7C">
      <w:pPr>
        <w:pStyle w:val="BlockText"/>
        <w:ind w:left="426" w:right="-46" w:firstLine="0"/>
        <w:jc w:val="left"/>
        <w:rPr>
          <w:rFonts w:ascii="Arial" w:hAnsi="Arial" w:cs="Arial"/>
          <w:bCs/>
          <w:sz w:val="22"/>
          <w:szCs w:val="22"/>
        </w:rPr>
      </w:pPr>
      <w:r w:rsidRPr="00BB7B6A">
        <w:rPr>
          <w:rFonts w:ascii="Arial" w:hAnsi="Arial" w:cs="Arial"/>
          <w:bCs/>
          <w:sz w:val="22"/>
          <w:szCs w:val="22"/>
        </w:rPr>
        <w:t xml:space="preserve">TMoNRT </w:t>
      </w:r>
      <w:r w:rsidR="000005C9">
        <w:rPr>
          <w:rFonts w:ascii="Arial" w:hAnsi="Arial" w:cs="Arial"/>
          <w:bCs/>
          <w:sz w:val="22"/>
          <w:szCs w:val="22"/>
        </w:rPr>
        <w:t>is</w:t>
      </w:r>
      <w:r w:rsidRPr="00BB7B6A">
        <w:rPr>
          <w:rFonts w:ascii="Arial" w:hAnsi="Arial" w:cs="Arial"/>
          <w:bCs/>
          <w:sz w:val="22"/>
          <w:szCs w:val="22"/>
        </w:rPr>
        <w:t xml:space="preserve"> the </w:t>
      </w:r>
      <w:r w:rsidR="000005C9">
        <w:rPr>
          <w:rFonts w:ascii="Arial" w:hAnsi="Arial" w:cs="Arial"/>
          <w:bCs/>
          <w:sz w:val="22"/>
          <w:szCs w:val="22"/>
        </w:rPr>
        <w:t xml:space="preserve">Crown-approved </w:t>
      </w:r>
      <w:r w:rsidRPr="00BB7B6A">
        <w:rPr>
          <w:rFonts w:ascii="Arial" w:hAnsi="Arial" w:cs="Arial"/>
          <w:bCs/>
          <w:sz w:val="22"/>
          <w:szCs w:val="22"/>
        </w:rPr>
        <w:t xml:space="preserve">Post Settlement Governance Entity (PSGE) for Ngāti Rangitihi in respect of the </w:t>
      </w:r>
      <w:r>
        <w:rPr>
          <w:rFonts w:ascii="Arial" w:hAnsi="Arial" w:cs="Arial"/>
          <w:bCs/>
          <w:sz w:val="22"/>
          <w:szCs w:val="22"/>
        </w:rPr>
        <w:t>CNI</w:t>
      </w:r>
      <w:r w:rsidRPr="00BB7B6A">
        <w:rPr>
          <w:rFonts w:ascii="Arial" w:hAnsi="Arial" w:cs="Arial"/>
          <w:bCs/>
          <w:sz w:val="22"/>
          <w:szCs w:val="22"/>
        </w:rPr>
        <w:t xml:space="preserve"> Forestry </w:t>
      </w:r>
      <w:r>
        <w:rPr>
          <w:rFonts w:ascii="Arial" w:hAnsi="Arial" w:cs="Arial"/>
          <w:bCs/>
          <w:sz w:val="22"/>
          <w:szCs w:val="22"/>
        </w:rPr>
        <w:t>S</w:t>
      </w:r>
      <w:r w:rsidRPr="00BB7B6A">
        <w:rPr>
          <w:rFonts w:ascii="Arial" w:hAnsi="Arial" w:cs="Arial"/>
          <w:bCs/>
          <w:sz w:val="22"/>
          <w:szCs w:val="22"/>
        </w:rPr>
        <w:t>ettlement</w:t>
      </w:r>
      <w:r w:rsidR="00F90EFD">
        <w:rPr>
          <w:rFonts w:ascii="Arial" w:hAnsi="Arial" w:cs="Arial"/>
          <w:bCs/>
          <w:sz w:val="22"/>
          <w:szCs w:val="22"/>
        </w:rPr>
        <w:t>. It</w:t>
      </w:r>
      <w:r w:rsidRPr="00BB7B6A">
        <w:rPr>
          <w:rFonts w:ascii="Arial" w:hAnsi="Arial" w:cs="Arial"/>
          <w:bCs/>
          <w:sz w:val="22"/>
          <w:szCs w:val="22"/>
        </w:rPr>
        <w:t xml:space="preserve"> holds the Treaty Settlement assets and monies received from the Crown relating to the CNI sett</w:t>
      </w:r>
      <w:r w:rsidR="00ED72FB">
        <w:rPr>
          <w:rFonts w:ascii="Arial" w:hAnsi="Arial" w:cs="Arial"/>
          <w:bCs/>
          <w:sz w:val="22"/>
          <w:szCs w:val="22"/>
        </w:rPr>
        <w:t xml:space="preserve">lement on trust for all of the </w:t>
      </w:r>
      <w:r w:rsidRPr="00BB7B6A">
        <w:rPr>
          <w:rFonts w:ascii="Arial" w:hAnsi="Arial" w:cs="Arial"/>
          <w:bCs/>
          <w:sz w:val="22"/>
          <w:szCs w:val="22"/>
        </w:rPr>
        <w:t>beneficiari</w:t>
      </w:r>
      <w:r w:rsidR="009E5F98">
        <w:rPr>
          <w:rFonts w:ascii="Arial" w:hAnsi="Arial" w:cs="Arial"/>
          <w:bCs/>
          <w:sz w:val="22"/>
          <w:szCs w:val="22"/>
        </w:rPr>
        <w:t xml:space="preserve">es (registered or unregistered). </w:t>
      </w:r>
      <w:r w:rsidR="00E874D9" w:rsidRPr="00BB7B6A">
        <w:rPr>
          <w:rFonts w:ascii="Arial" w:hAnsi="Arial" w:cs="Arial"/>
          <w:bCs/>
          <w:sz w:val="22"/>
          <w:szCs w:val="22"/>
        </w:rPr>
        <w:t>The historical CNI forest land claims are based on historical breaches of the Treaty of Waitangi by the Crown and the desire of those iwi to secure the return of that land and to achieve an enduring settlement of those claims.</w:t>
      </w:r>
    </w:p>
    <w:p w:rsidR="00E874D9" w:rsidRPr="00BB7B6A" w:rsidRDefault="00E874D9" w:rsidP="00B90E7C">
      <w:pPr>
        <w:pStyle w:val="BlockText"/>
        <w:ind w:left="426" w:right="-46" w:firstLine="0"/>
        <w:jc w:val="left"/>
        <w:rPr>
          <w:rFonts w:ascii="Arial" w:hAnsi="Arial" w:cs="Arial"/>
          <w:bCs/>
          <w:sz w:val="22"/>
          <w:szCs w:val="22"/>
        </w:rPr>
      </w:pPr>
    </w:p>
    <w:p w:rsidR="00E874D9" w:rsidRPr="00BB7B6A" w:rsidRDefault="00E874D9" w:rsidP="00B90E7C">
      <w:pPr>
        <w:pStyle w:val="BlockText"/>
        <w:ind w:left="426" w:right="-46" w:firstLine="0"/>
        <w:jc w:val="left"/>
        <w:rPr>
          <w:rFonts w:ascii="Arial" w:hAnsi="Arial" w:cs="Arial"/>
          <w:bCs/>
          <w:sz w:val="22"/>
          <w:szCs w:val="22"/>
        </w:rPr>
      </w:pPr>
      <w:r w:rsidRPr="00BB7B6A">
        <w:rPr>
          <w:rFonts w:ascii="Arial" w:hAnsi="Arial" w:cs="Arial"/>
          <w:bCs/>
          <w:sz w:val="22"/>
          <w:szCs w:val="22"/>
        </w:rPr>
        <w:t xml:space="preserve">The CNI Forest Land Collective Act 2008 came into force on 29 September 2008 and gave </w:t>
      </w:r>
      <w:r w:rsidRPr="00665CE9">
        <w:rPr>
          <w:rFonts w:ascii="Arial" w:hAnsi="Arial" w:cs="Arial"/>
          <w:bCs/>
          <w:sz w:val="22"/>
          <w:szCs w:val="22"/>
        </w:rPr>
        <w:t>legislati</w:t>
      </w:r>
      <w:r w:rsidR="00665CE9" w:rsidRPr="00665CE9">
        <w:rPr>
          <w:rFonts w:ascii="Arial" w:hAnsi="Arial" w:cs="Arial"/>
          <w:bCs/>
          <w:sz w:val="22"/>
          <w:szCs w:val="22"/>
        </w:rPr>
        <w:t>ve</w:t>
      </w:r>
      <w:r w:rsidRPr="00665CE9">
        <w:rPr>
          <w:rFonts w:ascii="Arial" w:hAnsi="Arial" w:cs="Arial"/>
          <w:bCs/>
          <w:sz w:val="22"/>
          <w:szCs w:val="22"/>
        </w:rPr>
        <w:t xml:space="preserve"> effect to</w:t>
      </w:r>
      <w:r w:rsidRPr="00BB7B6A">
        <w:rPr>
          <w:rFonts w:ascii="Arial" w:hAnsi="Arial" w:cs="Arial"/>
          <w:bCs/>
          <w:sz w:val="22"/>
          <w:szCs w:val="22"/>
        </w:rPr>
        <w:t xml:space="preserve"> the Settlement Act</w:t>
      </w:r>
      <w:r w:rsidR="00F90EFD">
        <w:rPr>
          <w:rFonts w:ascii="Arial" w:hAnsi="Arial" w:cs="Arial"/>
          <w:bCs/>
          <w:sz w:val="22"/>
          <w:szCs w:val="22"/>
        </w:rPr>
        <w:t xml:space="preserve"> of CNI Deed of Settlement</w:t>
      </w:r>
      <w:r w:rsidRPr="00BB7B6A">
        <w:rPr>
          <w:rFonts w:ascii="Arial" w:hAnsi="Arial" w:cs="Arial"/>
          <w:bCs/>
          <w:sz w:val="22"/>
          <w:szCs w:val="22"/>
        </w:rPr>
        <w:t>.</w:t>
      </w:r>
    </w:p>
    <w:p w:rsidR="00E874D9" w:rsidRPr="00BB7B6A" w:rsidRDefault="00E874D9" w:rsidP="00B90E7C">
      <w:pPr>
        <w:pStyle w:val="BlockText"/>
        <w:ind w:left="426" w:right="-46" w:firstLine="0"/>
        <w:jc w:val="left"/>
        <w:rPr>
          <w:rFonts w:ascii="Arial" w:hAnsi="Arial" w:cs="Arial"/>
          <w:bCs/>
          <w:sz w:val="22"/>
          <w:szCs w:val="22"/>
        </w:rPr>
      </w:pPr>
    </w:p>
    <w:p w:rsidR="00E874D9" w:rsidRPr="00BB7B6A" w:rsidRDefault="00E874D9" w:rsidP="00B90E7C">
      <w:pPr>
        <w:pStyle w:val="BlockText"/>
        <w:ind w:left="426" w:right="-46" w:firstLine="0"/>
        <w:jc w:val="left"/>
        <w:rPr>
          <w:rFonts w:ascii="Arial" w:hAnsi="Arial" w:cs="Arial"/>
          <w:bCs/>
          <w:sz w:val="22"/>
          <w:szCs w:val="22"/>
        </w:rPr>
      </w:pPr>
      <w:r w:rsidRPr="00BB7B6A">
        <w:rPr>
          <w:rFonts w:ascii="Arial" w:hAnsi="Arial" w:cs="Arial"/>
          <w:bCs/>
          <w:sz w:val="22"/>
          <w:szCs w:val="22"/>
        </w:rPr>
        <w:t>Ngāti Rangitihi did not sign the D</w:t>
      </w:r>
      <w:r w:rsidR="00F90EFD">
        <w:rPr>
          <w:rFonts w:ascii="Arial" w:hAnsi="Arial" w:cs="Arial"/>
          <w:bCs/>
          <w:sz w:val="22"/>
          <w:szCs w:val="22"/>
        </w:rPr>
        <w:t>eed of Settlement</w:t>
      </w:r>
      <w:r w:rsidRPr="00BB7B6A">
        <w:rPr>
          <w:rFonts w:ascii="Arial" w:hAnsi="Arial" w:cs="Arial"/>
          <w:bCs/>
          <w:sz w:val="22"/>
          <w:szCs w:val="22"/>
        </w:rPr>
        <w:t xml:space="preserve"> on 25 June 2008 as the authorisation process had not been completed. Ngāti Rangitihi </w:t>
      </w:r>
      <w:r w:rsidR="00F90EFD">
        <w:rPr>
          <w:rFonts w:ascii="Arial" w:hAnsi="Arial" w:cs="Arial"/>
          <w:bCs/>
          <w:sz w:val="22"/>
          <w:szCs w:val="22"/>
        </w:rPr>
        <w:t>signed</w:t>
      </w:r>
      <w:r w:rsidRPr="00BB7B6A">
        <w:rPr>
          <w:rFonts w:ascii="Arial" w:hAnsi="Arial" w:cs="Arial"/>
          <w:bCs/>
          <w:sz w:val="22"/>
          <w:szCs w:val="22"/>
        </w:rPr>
        <w:t xml:space="preserve"> the D</w:t>
      </w:r>
      <w:r w:rsidR="00F90EFD">
        <w:rPr>
          <w:rFonts w:ascii="Arial" w:hAnsi="Arial" w:cs="Arial"/>
          <w:bCs/>
          <w:sz w:val="22"/>
          <w:szCs w:val="22"/>
        </w:rPr>
        <w:t>eed of Settlement</w:t>
      </w:r>
      <w:r w:rsidRPr="00BB7B6A">
        <w:rPr>
          <w:rFonts w:ascii="Arial" w:hAnsi="Arial" w:cs="Arial"/>
          <w:bCs/>
          <w:sz w:val="22"/>
          <w:szCs w:val="22"/>
        </w:rPr>
        <w:t xml:space="preserve"> on 4 November 2008</w:t>
      </w:r>
      <w:r w:rsidR="00FA23BC">
        <w:rPr>
          <w:rFonts w:ascii="Arial" w:hAnsi="Arial" w:cs="Arial"/>
          <w:bCs/>
          <w:sz w:val="22"/>
          <w:szCs w:val="22"/>
        </w:rPr>
        <w:t xml:space="preserve"> recording </w:t>
      </w:r>
      <w:r w:rsidR="000D5F29">
        <w:rPr>
          <w:rFonts w:ascii="Arial" w:hAnsi="Arial" w:cs="Arial"/>
          <w:bCs/>
          <w:sz w:val="22"/>
          <w:szCs w:val="22"/>
        </w:rPr>
        <w:t>their</w:t>
      </w:r>
      <w:r w:rsidR="00FA23BC">
        <w:rPr>
          <w:rFonts w:ascii="Arial" w:hAnsi="Arial" w:cs="Arial"/>
          <w:bCs/>
          <w:sz w:val="22"/>
          <w:szCs w:val="22"/>
        </w:rPr>
        <w:t xml:space="preserve"> membership to the CNI Collective and them as being party to the Deed </w:t>
      </w:r>
      <w:r w:rsidR="000D5F29">
        <w:rPr>
          <w:rFonts w:ascii="Arial" w:hAnsi="Arial" w:cs="Arial"/>
          <w:bCs/>
          <w:sz w:val="22"/>
          <w:szCs w:val="22"/>
        </w:rPr>
        <w:t>of</w:t>
      </w:r>
      <w:r w:rsidR="00FA23BC">
        <w:rPr>
          <w:rFonts w:ascii="Arial" w:hAnsi="Arial" w:cs="Arial"/>
          <w:bCs/>
          <w:sz w:val="22"/>
          <w:szCs w:val="22"/>
        </w:rPr>
        <w:t xml:space="preserve"> Settlement</w:t>
      </w:r>
      <w:proofErr w:type="gramStart"/>
      <w:r w:rsidR="00FA23BC">
        <w:rPr>
          <w:rFonts w:ascii="Arial" w:hAnsi="Arial" w:cs="Arial"/>
          <w:bCs/>
          <w:sz w:val="22"/>
          <w:szCs w:val="22"/>
        </w:rPr>
        <w:t>,</w:t>
      </w:r>
      <w:r w:rsidRPr="00BB7B6A">
        <w:rPr>
          <w:rFonts w:ascii="Arial" w:hAnsi="Arial" w:cs="Arial"/>
          <w:bCs/>
          <w:sz w:val="22"/>
          <w:szCs w:val="22"/>
        </w:rPr>
        <w:t xml:space="preserve"> </w:t>
      </w:r>
      <w:r w:rsidR="00FA23BC">
        <w:rPr>
          <w:rFonts w:ascii="Arial" w:hAnsi="Arial" w:cs="Arial"/>
          <w:bCs/>
          <w:sz w:val="22"/>
          <w:szCs w:val="22"/>
        </w:rPr>
        <w:t xml:space="preserve"> The</w:t>
      </w:r>
      <w:proofErr w:type="gramEnd"/>
      <w:r w:rsidR="00FA23BC">
        <w:rPr>
          <w:rFonts w:ascii="Arial" w:hAnsi="Arial" w:cs="Arial"/>
          <w:bCs/>
          <w:sz w:val="22"/>
          <w:szCs w:val="22"/>
        </w:rPr>
        <w:t xml:space="preserve"> Central North Island Iwi Forest </w:t>
      </w:r>
      <w:r w:rsidRPr="00BB7B6A">
        <w:rPr>
          <w:rFonts w:ascii="Arial" w:hAnsi="Arial" w:cs="Arial"/>
          <w:bCs/>
          <w:sz w:val="22"/>
          <w:szCs w:val="22"/>
        </w:rPr>
        <w:t>Settlement Act was amended on 31 December 2008.</w:t>
      </w:r>
    </w:p>
    <w:p w:rsidR="00E874D9" w:rsidRPr="00BB7B6A" w:rsidRDefault="00E874D9" w:rsidP="00B90E7C">
      <w:pPr>
        <w:pStyle w:val="BlockText"/>
        <w:ind w:left="426" w:right="-46" w:firstLine="0"/>
        <w:jc w:val="left"/>
        <w:rPr>
          <w:rFonts w:ascii="Arial" w:hAnsi="Arial" w:cs="Arial"/>
          <w:bCs/>
          <w:sz w:val="22"/>
          <w:szCs w:val="22"/>
        </w:rPr>
      </w:pPr>
    </w:p>
    <w:p w:rsidR="00E874D9" w:rsidRDefault="00E874D9" w:rsidP="00B90E7C">
      <w:pPr>
        <w:pStyle w:val="BlockText"/>
        <w:ind w:left="426" w:right="-46" w:firstLine="0"/>
        <w:jc w:val="left"/>
        <w:rPr>
          <w:rFonts w:ascii="Arial" w:hAnsi="Arial" w:cs="Arial"/>
          <w:bCs/>
          <w:sz w:val="22"/>
          <w:szCs w:val="22"/>
        </w:rPr>
      </w:pPr>
      <w:r w:rsidRPr="00BB7B6A">
        <w:rPr>
          <w:rFonts w:ascii="Arial" w:hAnsi="Arial" w:cs="Arial"/>
          <w:bCs/>
          <w:sz w:val="22"/>
          <w:szCs w:val="22"/>
        </w:rPr>
        <w:t>Terms of this Deed were approved by a ballot of Ngāti Rangitihi registered beneficiaries held between the 25 May and 17 June 2009. Seven (7) trustees were duly elected.</w:t>
      </w:r>
    </w:p>
    <w:p w:rsidR="0086187E" w:rsidRDefault="0086187E" w:rsidP="00B90E7C">
      <w:pPr>
        <w:pStyle w:val="BlockText"/>
        <w:ind w:left="426" w:right="-46" w:firstLine="0"/>
        <w:jc w:val="left"/>
        <w:rPr>
          <w:rFonts w:ascii="Arial" w:hAnsi="Arial" w:cs="Arial"/>
          <w:bCs/>
          <w:sz w:val="22"/>
          <w:szCs w:val="22"/>
        </w:rPr>
      </w:pPr>
    </w:p>
    <w:p w:rsidR="0086187E" w:rsidRDefault="0086187E" w:rsidP="00B90E7C">
      <w:pPr>
        <w:pStyle w:val="BlockText"/>
        <w:ind w:left="426" w:right="-46" w:firstLine="0"/>
        <w:jc w:val="left"/>
        <w:rPr>
          <w:rFonts w:ascii="Arial" w:hAnsi="Arial" w:cs="Arial"/>
          <w:bCs/>
          <w:sz w:val="22"/>
          <w:szCs w:val="22"/>
        </w:rPr>
      </w:pPr>
      <w:r w:rsidRPr="0086187E">
        <w:rPr>
          <w:rFonts w:ascii="Arial" w:hAnsi="Arial" w:cs="Arial"/>
          <w:bCs/>
          <w:sz w:val="22"/>
          <w:szCs w:val="22"/>
        </w:rPr>
        <w:t>If T</w:t>
      </w:r>
      <w:r>
        <w:rPr>
          <w:rFonts w:ascii="Arial" w:hAnsi="Arial" w:cs="Arial"/>
          <w:bCs/>
          <w:sz w:val="22"/>
          <w:szCs w:val="22"/>
        </w:rPr>
        <w:t xml:space="preserve">MoNRT </w:t>
      </w:r>
      <w:r w:rsidRPr="0086187E">
        <w:rPr>
          <w:rFonts w:ascii="Arial" w:hAnsi="Arial" w:cs="Arial"/>
          <w:bCs/>
          <w:sz w:val="22"/>
          <w:szCs w:val="22"/>
        </w:rPr>
        <w:t xml:space="preserve">seeks to be the PSGE for Ngāti Rangitihi’s </w:t>
      </w:r>
      <w:r w:rsidR="0040167A">
        <w:rPr>
          <w:rFonts w:ascii="Arial" w:hAnsi="Arial" w:cs="Arial"/>
          <w:bCs/>
          <w:sz w:val="22"/>
          <w:szCs w:val="22"/>
        </w:rPr>
        <w:t>C</w:t>
      </w:r>
      <w:r w:rsidR="0040167A" w:rsidRPr="0086187E">
        <w:rPr>
          <w:rFonts w:ascii="Arial" w:hAnsi="Arial" w:cs="Arial"/>
          <w:bCs/>
          <w:sz w:val="22"/>
          <w:szCs w:val="22"/>
        </w:rPr>
        <w:t xml:space="preserve">omprehensive </w:t>
      </w:r>
      <w:r w:rsidRPr="0086187E">
        <w:rPr>
          <w:rFonts w:ascii="Arial" w:hAnsi="Arial" w:cs="Arial"/>
          <w:bCs/>
          <w:sz w:val="22"/>
          <w:szCs w:val="22"/>
        </w:rPr>
        <w:t>Treaty settlement, Te Mana o Ngāti Rangitihi’s Trust Deed will require review against the Crown’s 20 questions to ensure that it is an appropriate entity and capable of receiving settlement assets from the Crown. Further it will be required to be ratified b</w:t>
      </w:r>
      <w:r>
        <w:rPr>
          <w:rFonts w:ascii="Arial" w:hAnsi="Arial" w:cs="Arial"/>
          <w:bCs/>
          <w:sz w:val="22"/>
          <w:szCs w:val="22"/>
        </w:rPr>
        <w:t xml:space="preserve">y Ngati Rangitihi as the </w:t>
      </w:r>
      <w:r w:rsidR="000C4302">
        <w:rPr>
          <w:rFonts w:ascii="Arial" w:hAnsi="Arial" w:cs="Arial"/>
          <w:bCs/>
          <w:sz w:val="22"/>
          <w:szCs w:val="22"/>
        </w:rPr>
        <w:t>PSGE for</w:t>
      </w:r>
      <w:r w:rsidRPr="0086187E">
        <w:rPr>
          <w:rFonts w:ascii="Arial" w:hAnsi="Arial" w:cs="Arial"/>
          <w:bCs/>
          <w:sz w:val="22"/>
          <w:szCs w:val="22"/>
        </w:rPr>
        <w:t xml:space="preserve"> their </w:t>
      </w:r>
      <w:r>
        <w:rPr>
          <w:rFonts w:ascii="Arial" w:hAnsi="Arial" w:cs="Arial"/>
          <w:bCs/>
          <w:sz w:val="22"/>
          <w:szCs w:val="22"/>
        </w:rPr>
        <w:t>C</w:t>
      </w:r>
      <w:r w:rsidRPr="0086187E">
        <w:rPr>
          <w:rFonts w:ascii="Arial" w:hAnsi="Arial" w:cs="Arial"/>
          <w:bCs/>
          <w:sz w:val="22"/>
          <w:szCs w:val="22"/>
        </w:rPr>
        <w:t>omprehensive Treaty settlement.</w:t>
      </w:r>
    </w:p>
    <w:p w:rsidR="009E5F98" w:rsidRDefault="009E5F98" w:rsidP="00B90E7C">
      <w:pPr>
        <w:pStyle w:val="BlockText"/>
        <w:ind w:left="426" w:right="-46" w:firstLine="0"/>
        <w:jc w:val="left"/>
        <w:rPr>
          <w:rFonts w:ascii="Arial" w:hAnsi="Arial" w:cs="Arial"/>
          <w:bCs/>
          <w:sz w:val="22"/>
          <w:szCs w:val="22"/>
        </w:rPr>
      </w:pPr>
    </w:p>
    <w:p w:rsidR="00536104" w:rsidRDefault="00536104" w:rsidP="00E874D9">
      <w:pPr>
        <w:pStyle w:val="ListParagraph"/>
        <w:ind w:left="426" w:hanging="284"/>
        <w:rPr>
          <w:rFonts w:ascii="Arial" w:hAnsi="Arial" w:cs="Arial"/>
          <w:b/>
        </w:rPr>
      </w:pPr>
    </w:p>
    <w:p w:rsidR="00536104" w:rsidRDefault="001364A9" w:rsidP="00D05670">
      <w:pPr>
        <w:pStyle w:val="ListParagraph"/>
        <w:numPr>
          <w:ilvl w:val="1"/>
          <w:numId w:val="46"/>
        </w:numPr>
        <w:tabs>
          <w:tab w:val="left" w:pos="426"/>
        </w:tabs>
        <w:rPr>
          <w:rFonts w:ascii="Arial" w:hAnsi="Arial" w:cs="Arial"/>
          <w:b/>
        </w:rPr>
      </w:pPr>
      <w:r>
        <w:rPr>
          <w:rFonts w:ascii="Arial" w:hAnsi="Arial" w:cs="Arial"/>
          <w:b/>
        </w:rPr>
        <w:t>TMoNRT Governance</w:t>
      </w:r>
    </w:p>
    <w:p w:rsidR="00D05670" w:rsidRDefault="00D05670" w:rsidP="00D05670">
      <w:pPr>
        <w:pStyle w:val="ListParagraph"/>
        <w:tabs>
          <w:tab w:val="left" w:pos="426"/>
        </w:tabs>
        <w:rPr>
          <w:rFonts w:ascii="Arial" w:hAnsi="Arial" w:cs="Arial"/>
          <w:b/>
        </w:rPr>
      </w:pPr>
    </w:p>
    <w:p w:rsidR="00D05670" w:rsidRDefault="00D05670" w:rsidP="00D05670">
      <w:pPr>
        <w:pStyle w:val="ListParagraph"/>
        <w:tabs>
          <w:tab w:val="left" w:pos="426"/>
        </w:tabs>
        <w:ind w:left="0" w:hanging="294"/>
        <w:rPr>
          <w:rFonts w:ascii="Arial" w:hAnsi="Arial" w:cs="Arial"/>
          <w:b/>
        </w:rPr>
      </w:pPr>
    </w:p>
    <w:p w:rsidR="0064431F" w:rsidRPr="00BB7B6A" w:rsidRDefault="0064431F" w:rsidP="0064431F">
      <w:pPr>
        <w:pStyle w:val="ListParagraph"/>
        <w:tabs>
          <w:tab w:val="left" w:pos="709"/>
          <w:tab w:val="left" w:pos="1276"/>
        </w:tabs>
        <w:ind w:left="425"/>
        <w:rPr>
          <w:rFonts w:ascii="Arial" w:hAnsi="Arial" w:cs="Arial"/>
          <w:b/>
        </w:rPr>
      </w:pPr>
      <w:r>
        <w:rPr>
          <w:rFonts w:ascii="Arial" w:hAnsi="Arial" w:cs="Arial"/>
          <w:b/>
        </w:rPr>
        <w:t xml:space="preserve">6.3.1 </w:t>
      </w:r>
      <w:r w:rsidRPr="00BB7B6A">
        <w:rPr>
          <w:rFonts w:ascii="Arial" w:hAnsi="Arial" w:cs="Arial"/>
          <w:b/>
        </w:rPr>
        <w:t xml:space="preserve">Eligibility for </w:t>
      </w:r>
      <w:r>
        <w:rPr>
          <w:rFonts w:ascii="Arial" w:hAnsi="Arial" w:cs="Arial"/>
          <w:b/>
        </w:rPr>
        <w:t xml:space="preserve">Election </w:t>
      </w:r>
      <w:r w:rsidRPr="00BB7B6A">
        <w:rPr>
          <w:rFonts w:ascii="Arial" w:hAnsi="Arial" w:cs="Arial"/>
          <w:b/>
        </w:rPr>
        <w:t>as Trustee</w:t>
      </w:r>
    </w:p>
    <w:p w:rsidR="0064431F" w:rsidRPr="00BB7B6A" w:rsidRDefault="0064431F" w:rsidP="0064431F">
      <w:pPr>
        <w:tabs>
          <w:tab w:val="left" w:pos="284"/>
        </w:tabs>
        <w:ind w:left="426"/>
        <w:rPr>
          <w:rFonts w:ascii="Arial" w:hAnsi="Arial" w:cs="Arial"/>
          <w:sz w:val="22"/>
          <w:szCs w:val="22"/>
        </w:rPr>
      </w:pPr>
      <w:r w:rsidRPr="00BB7B6A">
        <w:rPr>
          <w:rFonts w:ascii="Arial" w:hAnsi="Arial" w:cs="Arial"/>
          <w:sz w:val="22"/>
          <w:szCs w:val="22"/>
        </w:rPr>
        <w:t xml:space="preserve">To be elected as a Trustee a person must, at the closing date for nominations, be recorded on the </w:t>
      </w:r>
      <w:r w:rsidR="00E64C73" w:rsidRPr="00BB7B6A">
        <w:rPr>
          <w:rFonts w:ascii="Arial" w:hAnsi="Arial" w:cs="Arial"/>
          <w:sz w:val="22"/>
          <w:szCs w:val="22"/>
        </w:rPr>
        <w:t>T</w:t>
      </w:r>
      <w:r w:rsidR="00E64C73">
        <w:rPr>
          <w:rFonts w:ascii="Arial" w:hAnsi="Arial" w:cs="Arial"/>
          <w:sz w:val="22"/>
          <w:szCs w:val="22"/>
        </w:rPr>
        <w:t>MoNRT data</w:t>
      </w:r>
      <w:r w:rsidR="00E64C73" w:rsidRPr="00BB7B6A">
        <w:rPr>
          <w:rFonts w:ascii="Arial" w:hAnsi="Arial" w:cs="Arial"/>
          <w:sz w:val="22"/>
          <w:szCs w:val="22"/>
        </w:rPr>
        <w:t>base</w:t>
      </w:r>
      <w:r w:rsidRPr="00BB7B6A">
        <w:rPr>
          <w:rFonts w:ascii="Arial" w:hAnsi="Arial" w:cs="Arial"/>
          <w:sz w:val="22"/>
          <w:szCs w:val="22"/>
        </w:rPr>
        <w:t xml:space="preserve"> as a desce</w:t>
      </w:r>
      <w:r>
        <w:rPr>
          <w:rFonts w:ascii="Arial" w:hAnsi="Arial" w:cs="Arial"/>
          <w:sz w:val="22"/>
          <w:szCs w:val="22"/>
        </w:rPr>
        <w:t xml:space="preserve">ndant aged 18 years and over </w:t>
      </w:r>
      <w:r w:rsidRPr="00BB7B6A">
        <w:rPr>
          <w:rFonts w:ascii="Arial" w:hAnsi="Arial" w:cs="Arial"/>
          <w:sz w:val="22"/>
          <w:szCs w:val="22"/>
        </w:rPr>
        <w:t xml:space="preserve">at their last birthday and </w:t>
      </w:r>
      <w:r>
        <w:rPr>
          <w:rFonts w:ascii="Arial" w:hAnsi="Arial" w:cs="Arial"/>
          <w:sz w:val="22"/>
          <w:szCs w:val="22"/>
        </w:rPr>
        <w:t>be a</w:t>
      </w:r>
      <w:r w:rsidRPr="00BB7B6A">
        <w:rPr>
          <w:rFonts w:ascii="Arial" w:hAnsi="Arial" w:cs="Arial"/>
          <w:sz w:val="22"/>
          <w:szCs w:val="22"/>
        </w:rPr>
        <w:t xml:space="preserve"> resident in New Zealand.</w:t>
      </w:r>
    </w:p>
    <w:p w:rsidR="0064431F" w:rsidRPr="00BB7B6A" w:rsidRDefault="0064431F" w:rsidP="0064431F">
      <w:pPr>
        <w:tabs>
          <w:tab w:val="left" w:pos="284"/>
        </w:tabs>
        <w:ind w:left="425"/>
        <w:rPr>
          <w:rFonts w:ascii="Arial" w:hAnsi="Arial" w:cs="Arial"/>
          <w:sz w:val="22"/>
          <w:szCs w:val="22"/>
        </w:rPr>
      </w:pPr>
    </w:p>
    <w:p w:rsidR="0064431F" w:rsidRDefault="0064431F" w:rsidP="0064431F">
      <w:pPr>
        <w:tabs>
          <w:tab w:val="left" w:pos="284"/>
        </w:tabs>
        <w:ind w:left="425"/>
        <w:rPr>
          <w:rFonts w:ascii="Arial" w:hAnsi="Arial" w:cs="Arial"/>
          <w:sz w:val="22"/>
          <w:szCs w:val="22"/>
        </w:rPr>
      </w:pPr>
      <w:r w:rsidRPr="00BB7B6A">
        <w:rPr>
          <w:rFonts w:ascii="Arial" w:hAnsi="Arial" w:cs="Arial"/>
          <w:sz w:val="22"/>
          <w:szCs w:val="22"/>
        </w:rPr>
        <w:t>Each Trustee accepts the duties, obligations and liabilities attaching to the office of Trustee under the Deed when he or she signs the nomination form for election as Trustee.</w:t>
      </w:r>
    </w:p>
    <w:p w:rsidR="0064431F" w:rsidRDefault="0064431F" w:rsidP="0064431F">
      <w:pPr>
        <w:pStyle w:val="ListParagraph"/>
        <w:ind w:left="1145" w:hanging="284"/>
        <w:rPr>
          <w:rFonts w:ascii="Arial" w:hAnsi="Arial" w:cs="Arial"/>
          <w:b/>
        </w:rPr>
      </w:pPr>
    </w:p>
    <w:p w:rsidR="0064431F" w:rsidRDefault="0064431F" w:rsidP="0064431F">
      <w:pPr>
        <w:pStyle w:val="ListParagraph"/>
        <w:ind w:left="1145" w:hanging="720"/>
        <w:rPr>
          <w:rFonts w:ascii="Arial" w:hAnsi="Arial" w:cs="Arial"/>
          <w:b/>
        </w:rPr>
      </w:pPr>
    </w:p>
    <w:p w:rsidR="00D05670" w:rsidRPr="00BB7B6A" w:rsidRDefault="00111E43" w:rsidP="0064431F">
      <w:pPr>
        <w:pStyle w:val="ListParagraph"/>
        <w:ind w:left="1145" w:hanging="720"/>
        <w:rPr>
          <w:rFonts w:ascii="Arial" w:hAnsi="Arial" w:cs="Arial"/>
          <w:b/>
        </w:rPr>
      </w:pPr>
      <w:r>
        <w:rPr>
          <w:rFonts w:ascii="Arial" w:hAnsi="Arial" w:cs="Arial"/>
          <w:b/>
        </w:rPr>
        <w:br w:type="page"/>
      </w:r>
      <w:r w:rsidR="0064431F">
        <w:rPr>
          <w:rFonts w:ascii="Arial" w:hAnsi="Arial" w:cs="Arial"/>
          <w:b/>
        </w:rPr>
        <w:t xml:space="preserve">6.3.2 </w:t>
      </w:r>
      <w:r w:rsidR="00D05670" w:rsidRPr="00BB7B6A">
        <w:rPr>
          <w:rFonts w:ascii="Arial" w:hAnsi="Arial" w:cs="Arial"/>
          <w:b/>
        </w:rPr>
        <w:t>Elections of Trustees</w:t>
      </w:r>
    </w:p>
    <w:p w:rsidR="00D05670" w:rsidRDefault="00D05670" w:rsidP="0064431F">
      <w:pPr>
        <w:ind w:left="425"/>
        <w:rPr>
          <w:rFonts w:ascii="Arial" w:hAnsi="Arial" w:cs="Arial"/>
          <w:sz w:val="22"/>
          <w:szCs w:val="22"/>
        </w:rPr>
      </w:pPr>
      <w:r w:rsidRPr="00BB7B6A">
        <w:rPr>
          <w:rFonts w:ascii="Arial" w:hAnsi="Arial" w:cs="Arial"/>
          <w:sz w:val="22"/>
          <w:szCs w:val="22"/>
        </w:rPr>
        <w:t>The Trustees are elected in accordance with the rules and procedures set out in the Second Schedule of the T</w:t>
      </w:r>
      <w:r>
        <w:rPr>
          <w:rFonts w:ascii="Arial" w:hAnsi="Arial" w:cs="Arial"/>
          <w:sz w:val="22"/>
          <w:szCs w:val="22"/>
        </w:rPr>
        <w:t>MoNRT</w:t>
      </w:r>
      <w:r w:rsidRPr="00BB7B6A">
        <w:rPr>
          <w:rFonts w:ascii="Arial" w:hAnsi="Arial" w:cs="Arial"/>
          <w:sz w:val="22"/>
          <w:szCs w:val="22"/>
        </w:rPr>
        <w:t xml:space="preserve"> Trust</w:t>
      </w:r>
      <w:r>
        <w:rPr>
          <w:rFonts w:ascii="Arial" w:hAnsi="Arial" w:cs="Arial"/>
          <w:sz w:val="22"/>
          <w:szCs w:val="22"/>
        </w:rPr>
        <w:t xml:space="preserve"> Deed.</w:t>
      </w:r>
    </w:p>
    <w:p w:rsidR="00D05670" w:rsidRDefault="00D05670" w:rsidP="0064431F">
      <w:pPr>
        <w:ind w:left="425"/>
        <w:rPr>
          <w:rFonts w:ascii="Arial" w:hAnsi="Arial" w:cs="Arial"/>
          <w:sz w:val="22"/>
          <w:szCs w:val="22"/>
        </w:rPr>
      </w:pPr>
    </w:p>
    <w:p w:rsidR="00D05670" w:rsidRPr="00BB7B6A" w:rsidRDefault="00D05670" w:rsidP="0064431F">
      <w:pPr>
        <w:ind w:left="425"/>
        <w:rPr>
          <w:rFonts w:ascii="Arial" w:hAnsi="Arial" w:cs="Arial"/>
          <w:sz w:val="22"/>
          <w:szCs w:val="22"/>
        </w:rPr>
      </w:pPr>
    </w:p>
    <w:p w:rsidR="00D05670" w:rsidRPr="00BB7B6A" w:rsidRDefault="00B84058" w:rsidP="0064431F">
      <w:pPr>
        <w:ind w:left="425"/>
        <w:rPr>
          <w:rFonts w:ascii="Arial" w:hAnsi="Arial" w:cs="Arial"/>
          <w:sz w:val="22"/>
          <w:szCs w:val="22"/>
        </w:rPr>
      </w:pPr>
      <w:r>
        <w:rPr>
          <w:rFonts w:ascii="Arial" w:hAnsi="Arial" w:cs="Arial"/>
          <w:noProof/>
          <w:color w:val="D8D8D8"/>
          <w:sz w:val="22"/>
          <w:szCs w:val="22"/>
          <w:lang w:val="en-NZ" w:eastAsia="en-NZ"/>
        </w:rPr>
        <w:drawing>
          <wp:inline distT="0" distB="0" distL="0" distR="0">
            <wp:extent cx="5734050" cy="1800225"/>
            <wp:effectExtent l="0" t="0" r="0" b="9525"/>
            <wp:docPr id="4" name="Picture 3" descr="http://www.ngatirangitihi.iwi.nz/uploads/6/9/0/9/6909618/2183777_orig.png?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gatirangitihi.iwi.nz/uploads/6/9/0/9/6909618/2183777_orig.png?520"/>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34050" cy="1800225"/>
                    </a:xfrm>
                    <a:prstGeom prst="rect">
                      <a:avLst/>
                    </a:prstGeom>
                    <a:noFill/>
                    <a:ln>
                      <a:noFill/>
                    </a:ln>
                  </pic:spPr>
                </pic:pic>
              </a:graphicData>
            </a:graphic>
          </wp:inline>
        </w:drawing>
      </w:r>
    </w:p>
    <w:p w:rsidR="00D05670" w:rsidRPr="00BB7B6A" w:rsidRDefault="00D05670" w:rsidP="0064431F">
      <w:pPr>
        <w:ind w:left="425"/>
        <w:rPr>
          <w:rFonts w:ascii="Arial" w:hAnsi="Arial" w:cs="Arial"/>
          <w:sz w:val="22"/>
          <w:szCs w:val="22"/>
        </w:rPr>
      </w:pPr>
    </w:p>
    <w:p w:rsidR="00D05670" w:rsidRPr="00BB7B6A" w:rsidRDefault="00D05670" w:rsidP="0064431F">
      <w:pPr>
        <w:ind w:left="425"/>
        <w:rPr>
          <w:rFonts w:ascii="Arial" w:hAnsi="Arial" w:cs="Arial"/>
          <w:sz w:val="22"/>
          <w:szCs w:val="22"/>
        </w:rPr>
      </w:pPr>
      <w:r w:rsidRPr="00BB7B6A">
        <w:rPr>
          <w:rFonts w:ascii="Arial" w:hAnsi="Arial" w:cs="Arial"/>
          <w:sz w:val="22"/>
          <w:szCs w:val="22"/>
        </w:rPr>
        <w:t>The diagram above illustrates T</w:t>
      </w:r>
      <w:r>
        <w:rPr>
          <w:rFonts w:ascii="Arial" w:hAnsi="Arial" w:cs="Arial"/>
          <w:sz w:val="22"/>
          <w:szCs w:val="22"/>
        </w:rPr>
        <w:t xml:space="preserve">MoNRT’s </w:t>
      </w:r>
      <w:r w:rsidRPr="00BB7B6A">
        <w:rPr>
          <w:rFonts w:ascii="Arial" w:hAnsi="Arial" w:cs="Arial"/>
          <w:sz w:val="22"/>
          <w:szCs w:val="22"/>
        </w:rPr>
        <w:t xml:space="preserve">election cycle starting from </w:t>
      </w:r>
      <w:r>
        <w:rPr>
          <w:rFonts w:ascii="Arial" w:hAnsi="Arial" w:cs="Arial"/>
          <w:sz w:val="22"/>
          <w:szCs w:val="22"/>
        </w:rPr>
        <w:t xml:space="preserve">its </w:t>
      </w:r>
      <w:r w:rsidRPr="00BB7B6A">
        <w:rPr>
          <w:rFonts w:ascii="Arial" w:hAnsi="Arial" w:cs="Arial"/>
          <w:sz w:val="22"/>
          <w:szCs w:val="22"/>
        </w:rPr>
        <w:t>first election in 2009 right up until 2022.</w:t>
      </w:r>
      <w:r>
        <w:rPr>
          <w:rFonts w:ascii="Arial" w:hAnsi="Arial" w:cs="Arial"/>
          <w:sz w:val="22"/>
          <w:szCs w:val="22"/>
        </w:rPr>
        <w:t xml:space="preserve"> </w:t>
      </w:r>
      <w:r w:rsidRPr="00BB7B6A">
        <w:rPr>
          <w:rFonts w:ascii="Arial" w:hAnsi="Arial" w:cs="Arial"/>
          <w:sz w:val="22"/>
          <w:szCs w:val="22"/>
        </w:rPr>
        <w:t>Our seven inaugural Trustees have been elected for a maximum term of five years.</w:t>
      </w:r>
    </w:p>
    <w:p w:rsidR="00D05670" w:rsidRPr="00BB7B6A" w:rsidRDefault="00D05670" w:rsidP="0064431F">
      <w:pPr>
        <w:ind w:left="425"/>
        <w:rPr>
          <w:rFonts w:ascii="Arial" w:hAnsi="Arial" w:cs="Arial"/>
          <w:sz w:val="22"/>
          <w:szCs w:val="22"/>
        </w:rPr>
      </w:pPr>
    </w:p>
    <w:p w:rsidR="00D05670" w:rsidRDefault="00D05670" w:rsidP="0064431F">
      <w:pPr>
        <w:ind w:left="425"/>
        <w:rPr>
          <w:rFonts w:ascii="Arial" w:hAnsi="Arial" w:cs="Arial"/>
          <w:sz w:val="22"/>
          <w:szCs w:val="22"/>
        </w:rPr>
      </w:pPr>
      <w:r w:rsidRPr="00BB7B6A">
        <w:rPr>
          <w:rFonts w:ascii="Arial" w:hAnsi="Arial" w:cs="Arial"/>
          <w:sz w:val="22"/>
          <w:szCs w:val="22"/>
        </w:rPr>
        <w:t xml:space="preserve">The Trust Deed stipulates that the effective governance of the </w:t>
      </w:r>
      <w:r>
        <w:rPr>
          <w:rFonts w:ascii="Arial" w:hAnsi="Arial" w:cs="Arial"/>
          <w:sz w:val="22"/>
          <w:szCs w:val="22"/>
        </w:rPr>
        <w:t>TMoNRT</w:t>
      </w:r>
      <w:r w:rsidRPr="00BB7B6A">
        <w:rPr>
          <w:rFonts w:ascii="Arial" w:hAnsi="Arial" w:cs="Arial"/>
          <w:sz w:val="22"/>
          <w:szCs w:val="22"/>
        </w:rPr>
        <w:t xml:space="preserve"> will be best achieved by the rotation of approximately half the Trustees every three years.</w:t>
      </w:r>
    </w:p>
    <w:p w:rsidR="00D05670" w:rsidRDefault="00D05670" w:rsidP="0064431F">
      <w:pPr>
        <w:ind w:left="425"/>
        <w:rPr>
          <w:rFonts w:ascii="Arial" w:hAnsi="Arial" w:cs="Arial"/>
          <w:sz w:val="22"/>
          <w:szCs w:val="22"/>
        </w:rPr>
      </w:pPr>
    </w:p>
    <w:p w:rsidR="00D05670" w:rsidRPr="00BB7B6A" w:rsidRDefault="00D05670" w:rsidP="0064431F">
      <w:pPr>
        <w:ind w:left="425"/>
        <w:rPr>
          <w:rFonts w:ascii="Arial" w:hAnsi="Arial" w:cs="Arial"/>
          <w:sz w:val="22"/>
          <w:szCs w:val="22"/>
        </w:rPr>
      </w:pPr>
      <w:r w:rsidRPr="00BB7B6A">
        <w:rPr>
          <w:rFonts w:ascii="Arial" w:hAnsi="Arial" w:cs="Arial"/>
          <w:sz w:val="22"/>
          <w:szCs w:val="22"/>
        </w:rPr>
        <w:t xml:space="preserve">Accordingly the second election </w:t>
      </w:r>
      <w:r w:rsidR="0040167A">
        <w:rPr>
          <w:rFonts w:ascii="Arial" w:hAnsi="Arial" w:cs="Arial"/>
          <w:sz w:val="22"/>
          <w:szCs w:val="22"/>
        </w:rPr>
        <w:t>was</w:t>
      </w:r>
      <w:r w:rsidRPr="00BB7B6A">
        <w:rPr>
          <w:rFonts w:ascii="Arial" w:hAnsi="Arial" w:cs="Arial"/>
          <w:sz w:val="22"/>
          <w:szCs w:val="22"/>
        </w:rPr>
        <w:t xml:space="preserve"> held in 2012 at which </w:t>
      </w:r>
      <w:r>
        <w:rPr>
          <w:rFonts w:ascii="Arial" w:hAnsi="Arial" w:cs="Arial"/>
          <w:sz w:val="22"/>
          <w:szCs w:val="22"/>
        </w:rPr>
        <w:t xml:space="preserve">time </w:t>
      </w:r>
      <w:r w:rsidRPr="00BB7B6A">
        <w:rPr>
          <w:rFonts w:ascii="Arial" w:hAnsi="Arial" w:cs="Arial"/>
          <w:sz w:val="22"/>
          <w:szCs w:val="22"/>
        </w:rPr>
        <w:t xml:space="preserve">three of the seven Trustees </w:t>
      </w:r>
      <w:r w:rsidR="0040167A" w:rsidRPr="00BB7B6A">
        <w:rPr>
          <w:rFonts w:ascii="Arial" w:hAnsi="Arial" w:cs="Arial"/>
          <w:sz w:val="22"/>
          <w:szCs w:val="22"/>
        </w:rPr>
        <w:t>w</w:t>
      </w:r>
      <w:r w:rsidR="0040167A">
        <w:rPr>
          <w:rFonts w:ascii="Arial" w:hAnsi="Arial" w:cs="Arial"/>
          <w:sz w:val="22"/>
          <w:szCs w:val="22"/>
        </w:rPr>
        <w:t>ere</w:t>
      </w:r>
      <w:r w:rsidR="0040167A" w:rsidRPr="00BB7B6A">
        <w:rPr>
          <w:rFonts w:ascii="Arial" w:hAnsi="Arial" w:cs="Arial"/>
          <w:sz w:val="22"/>
          <w:szCs w:val="22"/>
        </w:rPr>
        <w:t xml:space="preserve"> </w:t>
      </w:r>
      <w:r w:rsidRPr="00BB7B6A">
        <w:rPr>
          <w:rFonts w:ascii="Arial" w:hAnsi="Arial" w:cs="Arial"/>
          <w:sz w:val="22"/>
          <w:szCs w:val="22"/>
        </w:rPr>
        <w:t>retire</w:t>
      </w:r>
      <w:r w:rsidR="0040167A">
        <w:rPr>
          <w:rFonts w:ascii="Arial" w:hAnsi="Arial" w:cs="Arial"/>
          <w:sz w:val="22"/>
          <w:szCs w:val="22"/>
        </w:rPr>
        <w:t>d</w:t>
      </w:r>
      <w:r w:rsidRPr="00BB7B6A">
        <w:rPr>
          <w:rFonts w:ascii="Arial" w:hAnsi="Arial" w:cs="Arial"/>
          <w:sz w:val="22"/>
          <w:szCs w:val="22"/>
        </w:rPr>
        <w:t xml:space="preserve"> by rotation</w:t>
      </w:r>
      <w:r w:rsidR="0040167A">
        <w:rPr>
          <w:rFonts w:ascii="Arial" w:hAnsi="Arial" w:cs="Arial"/>
          <w:sz w:val="22"/>
          <w:szCs w:val="22"/>
        </w:rPr>
        <w:t>, restood for re-election and were re-elected</w:t>
      </w:r>
      <w:r w:rsidRPr="00BB7B6A">
        <w:rPr>
          <w:rFonts w:ascii="Arial" w:hAnsi="Arial" w:cs="Arial"/>
          <w:sz w:val="22"/>
          <w:szCs w:val="22"/>
        </w:rPr>
        <w:t xml:space="preserve"> to serve for a second. </w:t>
      </w:r>
      <w:r w:rsidRPr="00BB7B6A">
        <w:rPr>
          <w:rFonts w:ascii="Arial" w:hAnsi="Arial" w:cs="Arial"/>
          <w:sz w:val="22"/>
          <w:szCs w:val="22"/>
        </w:rPr>
        <w:br/>
      </w:r>
      <w:r w:rsidRPr="00BB7B6A">
        <w:rPr>
          <w:rFonts w:ascii="Arial" w:hAnsi="Arial" w:cs="Arial"/>
          <w:sz w:val="22"/>
          <w:szCs w:val="22"/>
        </w:rPr>
        <w:br/>
        <w:t>The third election will be held two years later in 2014 when the remaining four first Trustees will retire by rotation. If any of the first three Trustees have been re-elected for a second term, they w</w:t>
      </w:r>
      <w:r>
        <w:rPr>
          <w:rFonts w:ascii="Arial" w:hAnsi="Arial" w:cs="Arial"/>
          <w:sz w:val="22"/>
          <w:szCs w:val="22"/>
        </w:rPr>
        <w:t xml:space="preserve">ill </w:t>
      </w:r>
      <w:r w:rsidRPr="00BB7B6A">
        <w:rPr>
          <w:rFonts w:ascii="Arial" w:hAnsi="Arial" w:cs="Arial"/>
          <w:sz w:val="22"/>
          <w:szCs w:val="22"/>
        </w:rPr>
        <w:t>also be required to retire as they would have reached their maximum five year term for an inaugural trustee. </w:t>
      </w:r>
      <w:r w:rsidRPr="00BB7B6A">
        <w:rPr>
          <w:rFonts w:ascii="Arial" w:hAnsi="Arial" w:cs="Arial"/>
          <w:sz w:val="22"/>
          <w:szCs w:val="22"/>
        </w:rPr>
        <w:br/>
      </w:r>
      <w:r w:rsidRPr="00BB7B6A">
        <w:rPr>
          <w:rFonts w:ascii="Arial" w:hAnsi="Arial" w:cs="Arial"/>
          <w:sz w:val="22"/>
          <w:szCs w:val="22"/>
        </w:rPr>
        <w:br/>
        <w:t>The cycle of retirement rotation and elections will continue with further elections being held in 2017, 2019 and 2022. </w:t>
      </w:r>
      <w:r w:rsidRPr="00BB7B6A">
        <w:rPr>
          <w:rFonts w:ascii="Arial" w:hAnsi="Arial" w:cs="Arial"/>
          <w:sz w:val="22"/>
          <w:szCs w:val="22"/>
        </w:rPr>
        <w:br/>
      </w:r>
      <w:r w:rsidRPr="00BB7B6A">
        <w:rPr>
          <w:rFonts w:ascii="Arial" w:hAnsi="Arial" w:cs="Arial"/>
          <w:sz w:val="22"/>
          <w:szCs w:val="22"/>
        </w:rPr>
        <w:br/>
        <w:t>The maximum term for any Trustee is 10 consecutive years.</w:t>
      </w:r>
    </w:p>
    <w:p w:rsidR="00D05670" w:rsidRPr="00BB7B6A" w:rsidRDefault="00D05670" w:rsidP="0064431F">
      <w:pPr>
        <w:ind w:left="284"/>
        <w:rPr>
          <w:rFonts w:ascii="Arial" w:hAnsi="Arial" w:cs="Arial"/>
          <w:sz w:val="22"/>
          <w:szCs w:val="22"/>
        </w:rPr>
      </w:pPr>
    </w:p>
    <w:p w:rsidR="0064431F" w:rsidRDefault="0064431F" w:rsidP="0064431F">
      <w:pPr>
        <w:pStyle w:val="ListParagraph"/>
        <w:ind w:left="284"/>
        <w:rPr>
          <w:rFonts w:ascii="Arial" w:hAnsi="Arial" w:cs="Arial"/>
          <w:b/>
        </w:rPr>
      </w:pPr>
    </w:p>
    <w:p w:rsidR="0064431F" w:rsidRDefault="0064431F" w:rsidP="0064431F">
      <w:pPr>
        <w:pStyle w:val="ListParagraph"/>
        <w:ind w:left="284" w:firstLine="142"/>
        <w:rPr>
          <w:rFonts w:ascii="Arial" w:hAnsi="Arial" w:cs="Arial"/>
          <w:b/>
        </w:rPr>
      </w:pPr>
      <w:r>
        <w:rPr>
          <w:rFonts w:ascii="Arial" w:hAnsi="Arial" w:cs="Arial"/>
          <w:b/>
        </w:rPr>
        <w:t xml:space="preserve">6.3.3 </w:t>
      </w:r>
      <w:r w:rsidRPr="00BB7B6A">
        <w:rPr>
          <w:rFonts w:ascii="Arial" w:hAnsi="Arial" w:cs="Arial"/>
          <w:b/>
        </w:rPr>
        <w:t>Removal of Trustees</w:t>
      </w:r>
    </w:p>
    <w:p w:rsidR="0064431F" w:rsidRPr="00BB7B6A" w:rsidRDefault="0064431F" w:rsidP="0064431F">
      <w:pPr>
        <w:ind w:left="425"/>
        <w:rPr>
          <w:rFonts w:ascii="Arial" w:hAnsi="Arial" w:cs="Arial"/>
        </w:rPr>
      </w:pPr>
      <w:r w:rsidRPr="00BB7B6A">
        <w:rPr>
          <w:rFonts w:ascii="Arial" w:hAnsi="Arial" w:cs="Arial"/>
          <w:sz w:val="22"/>
          <w:szCs w:val="22"/>
        </w:rPr>
        <w:t xml:space="preserve">Trustees </w:t>
      </w:r>
      <w:r>
        <w:rPr>
          <w:rFonts w:ascii="Arial" w:hAnsi="Arial" w:cs="Arial"/>
          <w:sz w:val="22"/>
          <w:szCs w:val="22"/>
        </w:rPr>
        <w:t>can be removed</w:t>
      </w:r>
      <w:r w:rsidRPr="00BB7B6A">
        <w:rPr>
          <w:rFonts w:ascii="Arial" w:hAnsi="Arial" w:cs="Arial"/>
          <w:sz w:val="22"/>
          <w:szCs w:val="22"/>
        </w:rPr>
        <w:t xml:space="preserve"> in accordance with the rules and procedures set out in the Second Schedule of the T</w:t>
      </w:r>
      <w:r>
        <w:rPr>
          <w:rFonts w:ascii="Arial" w:hAnsi="Arial" w:cs="Arial"/>
          <w:sz w:val="22"/>
          <w:szCs w:val="22"/>
        </w:rPr>
        <w:t>MoNRT</w:t>
      </w:r>
      <w:r w:rsidRPr="00BB7B6A">
        <w:rPr>
          <w:rFonts w:ascii="Arial" w:hAnsi="Arial" w:cs="Arial"/>
          <w:sz w:val="22"/>
          <w:szCs w:val="22"/>
        </w:rPr>
        <w:t xml:space="preserve"> Trust</w:t>
      </w:r>
      <w:r>
        <w:rPr>
          <w:rFonts w:ascii="Arial" w:hAnsi="Arial" w:cs="Arial"/>
          <w:sz w:val="22"/>
          <w:szCs w:val="22"/>
        </w:rPr>
        <w:t xml:space="preserve"> Deed. </w:t>
      </w:r>
      <w:r w:rsidRPr="00BB7B6A">
        <w:rPr>
          <w:rFonts w:ascii="Arial" w:hAnsi="Arial" w:cs="Arial"/>
        </w:rPr>
        <w:t>A person shall cease to be a Trustee if the Trustee:</w:t>
      </w:r>
    </w:p>
    <w:p w:rsidR="0064431F" w:rsidRPr="00BB7B6A" w:rsidRDefault="0064431F" w:rsidP="0064431F">
      <w:pPr>
        <w:pStyle w:val="ListParagraph"/>
        <w:ind w:left="65"/>
        <w:rPr>
          <w:rFonts w:ascii="Arial" w:hAnsi="Arial" w:cs="Arial"/>
        </w:rPr>
      </w:pPr>
    </w:p>
    <w:p w:rsidR="0064431F" w:rsidRPr="00BB7B6A" w:rsidRDefault="0064431F" w:rsidP="0064431F">
      <w:pPr>
        <w:pStyle w:val="ListParagraph"/>
        <w:numPr>
          <w:ilvl w:val="0"/>
          <w:numId w:val="16"/>
        </w:numPr>
        <w:ind w:left="785"/>
        <w:rPr>
          <w:rFonts w:ascii="Arial" w:hAnsi="Arial" w:cs="Arial"/>
        </w:rPr>
      </w:pPr>
      <w:r>
        <w:rPr>
          <w:rFonts w:ascii="Arial" w:hAnsi="Arial" w:cs="Arial"/>
        </w:rPr>
        <w:t>r</w:t>
      </w:r>
      <w:r w:rsidRPr="00BB7B6A">
        <w:rPr>
          <w:rFonts w:ascii="Arial" w:hAnsi="Arial" w:cs="Arial"/>
        </w:rPr>
        <w:t>esigns or retires by giving at least 30 days’ written notice to the Secretary</w:t>
      </w:r>
      <w:r w:rsidR="004E43F9">
        <w:rPr>
          <w:rFonts w:ascii="Arial" w:hAnsi="Arial" w:cs="Arial"/>
        </w:rPr>
        <w:t>;</w:t>
      </w:r>
    </w:p>
    <w:p w:rsidR="0064431F" w:rsidRPr="00BB7B6A" w:rsidRDefault="0064431F" w:rsidP="0064431F">
      <w:pPr>
        <w:pStyle w:val="ListParagraph"/>
        <w:ind w:left="1505"/>
        <w:rPr>
          <w:rFonts w:ascii="Arial" w:hAnsi="Arial" w:cs="Arial"/>
        </w:rPr>
      </w:pPr>
    </w:p>
    <w:p w:rsidR="0064431F" w:rsidRPr="00BB7B6A" w:rsidRDefault="0064431F" w:rsidP="0064431F">
      <w:pPr>
        <w:pStyle w:val="ListParagraph"/>
        <w:numPr>
          <w:ilvl w:val="0"/>
          <w:numId w:val="16"/>
        </w:numPr>
        <w:ind w:left="785"/>
        <w:rPr>
          <w:rFonts w:ascii="Arial" w:hAnsi="Arial" w:cs="Arial"/>
        </w:rPr>
      </w:pPr>
      <w:r>
        <w:rPr>
          <w:rFonts w:ascii="Arial" w:hAnsi="Arial" w:cs="Arial"/>
        </w:rPr>
        <w:t>d</w:t>
      </w:r>
      <w:r w:rsidRPr="00BB7B6A">
        <w:rPr>
          <w:rFonts w:ascii="Arial" w:hAnsi="Arial" w:cs="Arial"/>
        </w:rPr>
        <w:t>ies</w:t>
      </w:r>
      <w:r w:rsidR="004E43F9">
        <w:rPr>
          <w:rFonts w:ascii="Arial" w:hAnsi="Arial" w:cs="Arial"/>
        </w:rPr>
        <w:t>;</w:t>
      </w:r>
    </w:p>
    <w:p w:rsidR="0064431F" w:rsidRPr="00BB7B6A" w:rsidRDefault="0064431F" w:rsidP="0064431F">
      <w:pPr>
        <w:pStyle w:val="ListParagraph"/>
        <w:ind w:left="785"/>
        <w:rPr>
          <w:rFonts w:ascii="Arial" w:hAnsi="Arial" w:cs="Arial"/>
        </w:rPr>
      </w:pPr>
    </w:p>
    <w:p w:rsidR="0064431F" w:rsidRPr="00BB7B6A" w:rsidRDefault="0064431F" w:rsidP="0064431F">
      <w:pPr>
        <w:pStyle w:val="ListParagraph"/>
        <w:numPr>
          <w:ilvl w:val="0"/>
          <w:numId w:val="16"/>
        </w:numPr>
        <w:ind w:left="785"/>
        <w:rPr>
          <w:rFonts w:ascii="Arial" w:hAnsi="Arial" w:cs="Arial"/>
        </w:rPr>
      </w:pPr>
      <w:r>
        <w:rPr>
          <w:rFonts w:ascii="Arial" w:hAnsi="Arial" w:cs="Arial"/>
        </w:rPr>
        <w:t>c</w:t>
      </w:r>
      <w:r w:rsidRPr="00BB7B6A">
        <w:rPr>
          <w:rFonts w:ascii="Arial" w:hAnsi="Arial" w:cs="Arial"/>
        </w:rPr>
        <w:t>eases to be eligible to be a Trustee under 4.7 of the Trust Deed</w:t>
      </w:r>
      <w:r w:rsidR="004E43F9">
        <w:rPr>
          <w:rFonts w:ascii="Arial" w:hAnsi="Arial" w:cs="Arial"/>
        </w:rPr>
        <w:t>;</w:t>
      </w:r>
    </w:p>
    <w:p w:rsidR="0064431F" w:rsidRPr="00BB7B6A" w:rsidRDefault="0064431F" w:rsidP="0064431F">
      <w:pPr>
        <w:pStyle w:val="ListParagraph"/>
        <w:ind w:left="785"/>
        <w:rPr>
          <w:rFonts w:ascii="Arial" w:hAnsi="Arial" w:cs="Arial"/>
        </w:rPr>
      </w:pPr>
    </w:p>
    <w:p w:rsidR="0064431F" w:rsidRDefault="0064431F" w:rsidP="0040167A">
      <w:pPr>
        <w:pStyle w:val="ListParagraph"/>
        <w:numPr>
          <w:ilvl w:val="0"/>
          <w:numId w:val="16"/>
        </w:numPr>
        <w:ind w:left="742" w:hanging="317"/>
        <w:rPr>
          <w:rFonts w:ascii="Arial" w:hAnsi="Arial" w:cs="Arial"/>
        </w:rPr>
      </w:pPr>
      <w:r>
        <w:rPr>
          <w:rFonts w:ascii="Arial" w:hAnsi="Arial" w:cs="Arial"/>
        </w:rPr>
        <w:t>i</w:t>
      </w:r>
      <w:r w:rsidRPr="00BB7B6A">
        <w:rPr>
          <w:rFonts w:ascii="Arial" w:hAnsi="Arial" w:cs="Arial"/>
        </w:rPr>
        <w:t xml:space="preserve">s absent without leave from </w:t>
      </w:r>
      <w:r>
        <w:rPr>
          <w:rFonts w:ascii="Arial" w:hAnsi="Arial" w:cs="Arial"/>
        </w:rPr>
        <w:t>three (</w:t>
      </w:r>
      <w:r w:rsidRPr="00BB7B6A">
        <w:rPr>
          <w:rFonts w:ascii="Arial" w:hAnsi="Arial" w:cs="Arial"/>
        </w:rPr>
        <w:t>3</w:t>
      </w:r>
      <w:r>
        <w:rPr>
          <w:rFonts w:ascii="Arial" w:hAnsi="Arial" w:cs="Arial"/>
        </w:rPr>
        <w:t>)</w:t>
      </w:r>
      <w:r w:rsidRPr="00BB7B6A">
        <w:rPr>
          <w:rFonts w:ascii="Arial" w:hAnsi="Arial" w:cs="Arial"/>
        </w:rPr>
        <w:t xml:space="preserve"> consecutive ordinary meetings of the Trustees without good reason or without t</w:t>
      </w:r>
      <w:r>
        <w:rPr>
          <w:rFonts w:ascii="Arial" w:hAnsi="Arial" w:cs="Arial"/>
        </w:rPr>
        <w:t>h</w:t>
      </w:r>
      <w:r w:rsidRPr="00BB7B6A">
        <w:rPr>
          <w:rFonts w:ascii="Arial" w:hAnsi="Arial" w:cs="Arial"/>
        </w:rPr>
        <w:t xml:space="preserve">e permission of the </w:t>
      </w:r>
      <w:r w:rsidR="0040167A">
        <w:rPr>
          <w:rFonts w:ascii="Arial" w:hAnsi="Arial" w:cs="Arial"/>
        </w:rPr>
        <w:t>C</w:t>
      </w:r>
      <w:r w:rsidR="0040167A" w:rsidRPr="00BB7B6A">
        <w:rPr>
          <w:rFonts w:ascii="Arial" w:hAnsi="Arial" w:cs="Arial"/>
        </w:rPr>
        <w:t>hairperson</w:t>
      </w:r>
      <w:r w:rsidR="004E43F9">
        <w:rPr>
          <w:rFonts w:ascii="Arial" w:hAnsi="Arial" w:cs="Arial"/>
        </w:rPr>
        <w:t>;</w:t>
      </w:r>
    </w:p>
    <w:p w:rsidR="006B1E41" w:rsidRDefault="006B1E41">
      <w:pPr>
        <w:pStyle w:val="ListParagraph"/>
        <w:rPr>
          <w:rFonts w:ascii="Arial" w:hAnsi="Arial" w:cs="Arial"/>
        </w:rPr>
      </w:pPr>
    </w:p>
    <w:p w:rsidR="006B1E41" w:rsidRDefault="006B1E41">
      <w:pPr>
        <w:pStyle w:val="ListParagraph"/>
        <w:ind w:left="742"/>
        <w:rPr>
          <w:rFonts w:ascii="Arial" w:hAnsi="Arial" w:cs="Arial"/>
        </w:rPr>
      </w:pPr>
    </w:p>
    <w:p w:rsidR="0064431F" w:rsidRPr="00BB7B6A" w:rsidRDefault="004E43F9" w:rsidP="0040167A">
      <w:pPr>
        <w:pStyle w:val="ListParagraph"/>
        <w:numPr>
          <w:ilvl w:val="0"/>
          <w:numId w:val="16"/>
        </w:numPr>
        <w:ind w:left="714" w:hanging="289"/>
        <w:rPr>
          <w:rFonts w:ascii="Arial" w:hAnsi="Arial" w:cs="Arial"/>
        </w:rPr>
      </w:pPr>
      <w:r>
        <w:rPr>
          <w:rFonts w:ascii="Arial" w:hAnsi="Arial" w:cs="Arial"/>
        </w:rPr>
        <w:t>i</w:t>
      </w:r>
      <w:r w:rsidR="0064431F" w:rsidRPr="00BB7B6A">
        <w:rPr>
          <w:rFonts w:ascii="Arial" w:hAnsi="Arial" w:cs="Arial"/>
        </w:rPr>
        <w:t>s absent from New Zealand for a period of three months without obtaining leave of absence from the other Trustees</w:t>
      </w:r>
      <w:r>
        <w:rPr>
          <w:rFonts w:ascii="Arial" w:hAnsi="Arial" w:cs="Arial"/>
        </w:rPr>
        <w:t>;</w:t>
      </w:r>
    </w:p>
    <w:p w:rsidR="0064431F" w:rsidRPr="00BB7B6A" w:rsidRDefault="0064431F" w:rsidP="0064431F">
      <w:pPr>
        <w:pStyle w:val="ListParagraph"/>
        <w:ind w:left="785"/>
        <w:rPr>
          <w:rFonts w:ascii="Arial" w:hAnsi="Arial" w:cs="Arial"/>
        </w:rPr>
      </w:pPr>
    </w:p>
    <w:p w:rsidR="0064431F" w:rsidRPr="00BB7B6A" w:rsidRDefault="0064431F" w:rsidP="0064431F">
      <w:pPr>
        <w:pStyle w:val="ListParagraph"/>
        <w:numPr>
          <w:ilvl w:val="0"/>
          <w:numId w:val="16"/>
        </w:numPr>
        <w:ind w:left="785"/>
        <w:rPr>
          <w:rFonts w:ascii="Arial" w:hAnsi="Arial" w:cs="Arial"/>
        </w:rPr>
      </w:pPr>
      <w:r>
        <w:rPr>
          <w:rFonts w:ascii="Arial" w:hAnsi="Arial" w:cs="Arial"/>
        </w:rPr>
        <w:t>f</w:t>
      </w:r>
      <w:r w:rsidRPr="00BB7B6A">
        <w:rPr>
          <w:rFonts w:ascii="Arial" w:hAnsi="Arial" w:cs="Arial"/>
        </w:rPr>
        <w:t>ails to attend a meeting of Trus</w:t>
      </w:r>
      <w:r>
        <w:rPr>
          <w:rFonts w:ascii="Arial" w:hAnsi="Arial" w:cs="Arial"/>
        </w:rPr>
        <w:t>tees for a period of six months</w:t>
      </w:r>
      <w:r w:rsidR="004E43F9">
        <w:rPr>
          <w:rFonts w:ascii="Arial" w:hAnsi="Arial" w:cs="Arial"/>
        </w:rPr>
        <w:t>;</w:t>
      </w:r>
    </w:p>
    <w:p w:rsidR="0064431F" w:rsidRPr="00BB7B6A" w:rsidRDefault="0064431F" w:rsidP="0064431F">
      <w:pPr>
        <w:pStyle w:val="ListParagraph"/>
        <w:ind w:left="785"/>
        <w:rPr>
          <w:rFonts w:ascii="Arial" w:hAnsi="Arial" w:cs="Arial"/>
        </w:rPr>
      </w:pPr>
    </w:p>
    <w:p w:rsidR="0064431F" w:rsidRPr="00BB7B6A" w:rsidRDefault="0064431F" w:rsidP="0040167A">
      <w:pPr>
        <w:pStyle w:val="ListParagraph"/>
        <w:numPr>
          <w:ilvl w:val="0"/>
          <w:numId w:val="16"/>
        </w:numPr>
        <w:ind w:left="714" w:hanging="289"/>
        <w:rPr>
          <w:rFonts w:ascii="Arial" w:hAnsi="Arial" w:cs="Arial"/>
        </w:rPr>
      </w:pPr>
      <w:r>
        <w:rPr>
          <w:rFonts w:ascii="Arial" w:hAnsi="Arial" w:cs="Arial"/>
        </w:rPr>
        <w:t>b</w:t>
      </w:r>
      <w:r w:rsidRPr="00BB7B6A">
        <w:rPr>
          <w:rFonts w:ascii="Arial" w:hAnsi="Arial" w:cs="Arial"/>
        </w:rPr>
        <w:t>ecomes physically or mentally incapacitated to the extent that he or she is unable to perform the duties of a Trustee;</w:t>
      </w:r>
      <w:r w:rsidR="004E43F9">
        <w:rPr>
          <w:rFonts w:ascii="Arial" w:hAnsi="Arial" w:cs="Arial"/>
        </w:rPr>
        <w:t xml:space="preserve"> and</w:t>
      </w:r>
    </w:p>
    <w:p w:rsidR="0064431F" w:rsidRPr="00BB7B6A" w:rsidRDefault="0064431F" w:rsidP="0064431F">
      <w:pPr>
        <w:pStyle w:val="ListParagraph"/>
        <w:ind w:left="785"/>
        <w:rPr>
          <w:rFonts w:ascii="Arial" w:hAnsi="Arial" w:cs="Arial"/>
        </w:rPr>
      </w:pPr>
    </w:p>
    <w:p w:rsidR="0064431F" w:rsidRPr="00BB7B6A" w:rsidRDefault="0064431F" w:rsidP="0040167A">
      <w:pPr>
        <w:pStyle w:val="ListParagraph"/>
        <w:numPr>
          <w:ilvl w:val="0"/>
          <w:numId w:val="16"/>
        </w:numPr>
        <w:ind w:left="714" w:hanging="289"/>
        <w:rPr>
          <w:rFonts w:ascii="Arial" w:hAnsi="Arial" w:cs="Arial"/>
        </w:rPr>
      </w:pPr>
      <w:r>
        <w:rPr>
          <w:rFonts w:ascii="Arial" w:hAnsi="Arial" w:cs="Arial"/>
        </w:rPr>
        <w:t>i</w:t>
      </w:r>
      <w:r w:rsidRPr="00BB7B6A">
        <w:rPr>
          <w:rFonts w:ascii="Arial" w:hAnsi="Arial" w:cs="Arial"/>
        </w:rPr>
        <w:t>s removed by a Special Resolution of all other Trustees if, in the opinion of those other Trustees, the Trustee has breached any of the collective or individual duties of the Trustees o</w:t>
      </w:r>
      <w:r>
        <w:rPr>
          <w:rFonts w:ascii="Arial" w:hAnsi="Arial" w:cs="Arial"/>
        </w:rPr>
        <w:t>r</w:t>
      </w:r>
      <w:r w:rsidRPr="00BB7B6A">
        <w:rPr>
          <w:rFonts w:ascii="Arial" w:hAnsi="Arial" w:cs="Arial"/>
        </w:rPr>
        <w:t xml:space="preserve"> in some other way, the continuation in office of the Trustee so removed is not in the best interests of the Trust.</w:t>
      </w:r>
    </w:p>
    <w:p w:rsidR="00D05670" w:rsidRDefault="00D05670" w:rsidP="00D05670">
      <w:pPr>
        <w:pStyle w:val="ListParagraph"/>
        <w:tabs>
          <w:tab w:val="left" w:pos="426"/>
        </w:tabs>
        <w:ind w:hanging="294"/>
        <w:rPr>
          <w:rFonts w:ascii="Arial" w:hAnsi="Arial" w:cs="Arial"/>
          <w:b/>
        </w:rPr>
      </w:pPr>
    </w:p>
    <w:p w:rsidR="00D05670" w:rsidRPr="00BB7B6A" w:rsidRDefault="0064431F" w:rsidP="00D05670">
      <w:pPr>
        <w:ind w:left="360"/>
        <w:rPr>
          <w:rFonts w:ascii="Arial" w:hAnsi="Arial" w:cs="Arial"/>
          <w:sz w:val="22"/>
          <w:szCs w:val="22"/>
        </w:rPr>
      </w:pPr>
      <w:r>
        <w:rPr>
          <w:rFonts w:ascii="Arial" w:hAnsi="Arial" w:cs="Arial"/>
          <w:b/>
          <w:sz w:val="22"/>
          <w:szCs w:val="22"/>
        </w:rPr>
        <w:t>6.3.4</w:t>
      </w:r>
      <w:r w:rsidR="00D05670" w:rsidRPr="00BB7B6A">
        <w:rPr>
          <w:rFonts w:ascii="Arial" w:hAnsi="Arial" w:cs="Arial"/>
          <w:b/>
          <w:sz w:val="22"/>
          <w:szCs w:val="22"/>
        </w:rPr>
        <w:t xml:space="preserve">   </w:t>
      </w:r>
      <w:r w:rsidR="00D05670">
        <w:rPr>
          <w:rFonts w:ascii="Arial" w:hAnsi="Arial" w:cs="Arial"/>
          <w:b/>
          <w:sz w:val="22"/>
          <w:szCs w:val="22"/>
        </w:rPr>
        <w:t>Trustee</w:t>
      </w:r>
      <w:r w:rsidR="00D05670" w:rsidRPr="00BB7B6A">
        <w:rPr>
          <w:rFonts w:ascii="Arial" w:hAnsi="Arial" w:cs="Arial"/>
          <w:b/>
          <w:sz w:val="22"/>
          <w:szCs w:val="22"/>
        </w:rPr>
        <w:t xml:space="preserve"> Responsibilities </w:t>
      </w:r>
    </w:p>
    <w:p w:rsidR="00D05670" w:rsidRPr="00BB7B6A" w:rsidRDefault="00D05670" w:rsidP="00D05670">
      <w:pPr>
        <w:rPr>
          <w:rFonts w:ascii="Arial" w:hAnsi="Arial" w:cs="Arial"/>
          <w:sz w:val="22"/>
          <w:szCs w:val="22"/>
        </w:rPr>
      </w:pPr>
    </w:p>
    <w:p w:rsidR="00D05670" w:rsidRPr="00BB7B6A" w:rsidRDefault="00D05670" w:rsidP="00D05670">
      <w:pPr>
        <w:ind w:left="360"/>
        <w:rPr>
          <w:rFonts w:ascii="Arial" w:hAnsi="Arial" w:cs="Arial"/>
          <w:sz w:val="22"/>
          <w:szCs w:val="22"/>
        </w:rPr>
      </w:pPr>
      <w:r>
        <w:rPr>
          <w:rFonts w:ascii="Arial" w:hAnsi="Arial" w:cs="Arial"/>
          <w:sz w:val="22"/>
          <w:szCs w:val="22"/>
        </w:rPr>
        <w:t>Trustee</w:t>
      </w:r>
      <w:r w:rsidRPr="00BB7B6A">
        <w:rPr>
          <w:rFonts w:ascii="Arial" w:hAnsi="Arial" w:cs="Arial"/>
          <w:sz w:val="22"/>
          <w:szCs w:val="22"/>
        </w:rPr>
        <w:t xml:space="preserve"> responsibilities include:</w:t>
      </w:r>
    </w:p>
    <w:p w:rsidR="00D05670" w:rsidRPr="00BB7B6A" w:rsidRDefault="00D05670" w:rsidP="00D05670">
      <w:pPr>
        <w:rPr>
          <w:rFonts w:ascii="Arial" w:hAnsi="Arial" w:cs="Arial"/>
          <w:sz w:val="22"/>
          <w:szCs w:val="22"/>
        </w:rPr>
      </w:pPr>
    </w:p>
    <w:p w:rsidR="00D05670" w:rsidRPr="00BB7B6A" w:rsidRDefault="00D05670" w:rsidP="0040167A">
      <w:pPr>
        <w:numPr>
          <w:ilvl w:val="0"/>
          <w:numId w:val="15"/>
        </w:numPr>
        <w:tabs>
          <w:tab w:val="left" w:pos="700"/>
        </w:tabs>
        <w:rPr>
          <w:rFonts w:ascii="Arial" w:hAnsi="Arial" w:cs="Arial"/>
          <w:sz w:val="22"/>
          <w:szCs w:val="22"/>
        </w:rPr>
      </w:pPr>
      <w:r>
        <w:rPr>
          <w:rFonts w:ascii="Arial" w:hAnsi="Arial" w:cs="Arial"/>
          <w:sz w:val="22"/>
          <w:szCs w:val="22"/>
        </w:rPr>
        <w:t>ensuring</w:t>
      </w:r>
      <w:r w:rsidRPr="00BB7B6A">
        <w:rPr>
          <w:rFonts w:ascii="Arial" w:hAnsi="Arial" w:cs="Arial"/>
          <w:sz w:val="22"/>
          <w:szCs w:val="22"/>
        </w:rPr>
        <w:t xml:space="preserve"> compliance with the statutory duties and obligations as set out in the Trustees Act 1956</w:t>
      </w:r>
      <w:r w:rsidR="004E43F9">
        <w:rPr>
          <w:rFonts w:ascii="Arial" w:hAnsi="Arial" w:cs="Arial"/>
          <w:sz w:val="22"/>
          <w:szCs w:val="22"/>
        </w:rPr>
        <w:t>;</w:t>
      </w:r>
      <w:r w:rsidRPr="00BB7B6A">
        <w:rPr>
          <w:rFonts w:ascii="Arial" w:hAnsi="Arial" w:cs="Arial"/>
          <w:sz w:val="22"/>
          <w:szCs w:val="22"/>
        </w:rPr>
        <w:t xml:space="preserve"> </w:t>
      </w:r>
    </w:p>
    <w:p w:rsidR="00D05670" w:rsidRPr="00BB7B6A" w:rsidRDefault="00D05670" w:rsidP="00D05670">
      <w:pPr>
        <w:tabs>
          <w:tab w:val="left" w:pos="709"/>
        </w:tabs>
        <w:ind w:left="2149"/>
        <w:rPr>
          <w:rFonts w:ascii="Arial" w:hAnsi="Arial" w:cs="Arial"/>
          <w:sz w:val="22"/>
          <w:szCs w:val="22"/>
        </w:rPr>
      </w:pPr>
    </w:p>
    <w:p w:rsidR="00D05670" w:rsidRPr="00BB7B6A" w:rsidRDefault="00D05670" w:rsidP="00D05670">
      <w:pPr>
        <w:numPr>
          <w:ilvl w:val="0"/>
          <w:numId w:val="15"/>
        </w:numPr>
        <w:tabs>
          <w:tab w:val="left" w:pos="709"/>
        </w:tabs>
        <w:rPr>
          <w:rFonts w:ascii="Arial" w:hAnsi="Arial" w:cs="Arial"/>
          <w:sz w:val="22"/>
          <w:szCs w:val="22"/>
        </w:rPr>
      </w:pPr>
      <w:r>
        <w:rPr>
          <w:rFonts w:ascii="Arial" w:hAnsi="Arial" w:cs="Arial"/>
          <w:sz w:val="22"/>
          <w:szCs w:val="22"/>
        </w:rPr>
        <w:t>r</w:t>
      </w:r>
      <w:r w:rsidRPr="00BB7B6A">
        <w:rPr>
          <w:rFonts w:ascii="Arial" w:hAnsi="Arial" w:cs="Arial"/>
          <w:sz w:val="22"/>
          <w:szCs w:val="22"/>
        </w:rPr>
        <w:t>eceiv</w:t>
      </w:r>
      <w:r>
        <w:rPr>
          <w:rFonts w:ascii="Arial" w:hAnsi="Arial" w:cs="Arial"/>
          <w:sz w:val="22"/>
          <w:szCs w:val="22"/>
        </w:rPr>
        <w:t>ing</w:t>
      </w:r>
      <w:r w:rsidRPr="00BB7B6A">
        <w:rPr>
          <w:rFonts w:ascii="Arial" w:hAnsi="Arial" w:cs="Arial"/>
          <w:sz w:val="22"/>
          <w:szCs w:val="22"/>
        </w:rPr>
        <w:t xml:space="preserve"> settlement assets on behalf of the claimant group</w:t>
      </w:r>
      <w:r w:rsidR="004E43F9">
        <w:rPr>
          <w:rFonts w:ascii="Arial" w:hAnsi="Arial" w:cs="Arial"/>
          <w:sz w:val="22"/>
          <w:szCs w:val="22"/>
        </w:rPr>
        <w:t>;</w:t>
      </w:r>
    </w:p>
    <w:p w:rsidR="00D05670" w:rsidRPr="00BB7B6A" w:rsidRDefault="00D05670" w:rsidP="00D05670">
      <w:pPr>
        <w:tabs>
          <w:tab w:val="left" w:pos="709"/>
        </w:tabs>
        <w:ind w:left="2160" w:hanging="731"/>
        <w:rPr>
          <w:rFonts w:ascii="Arial" w:hAnsi="Arial" w:cs="Arial"/>
          <w:sz w:val="22"/>
          <w:szCs w:val="22"/>
        </w:rPr>
      </w:pPr>
    </w:p>
    <w:p w:rsidR="00D05670" w:rsidRPr="00BB7B6A" w:rsidRDefault="00D05670" w:rsidP="00D05670">
      <w:pPr>
        <w:numPr>
          <w:ilvl w:val="0"/>
          <w:numId w:val="15"/>
        </w:numPr>
        <w:tabs>
          <w:tab w:val="left" w:pos="709"/>
        </w:tabs>
        <w:rPr>
          <w:rFonts w:ascii="Arial" w:hAnsi="Arial" w:cs="Arial"/>
          <w:sz w:val="22"/>
          <w:szCs w:val="22"/>
        </w:rPr>
      </w:pPr>
      <w:r>
        <w:rPr>
          <w:rFonts w:ascii="Arial" w:hAnsi="Arial" w:cs="Arial"/>
          <w:sz w:val="22"/>
          <w:szCs w:val="22"/>
        </w:rPr>
        <w:t>p</w:t>
      </w:r>
      <w:r w:rsidRPr="00BB7B6A">
        <w:rPr>
          <w:rFonts w:ascii="Arial" w:hAnsi="Arial" w:cs="Arial"/>
          <w:sz w:val="22"/>
          <w:szCs w:val="22"/>
        </w:rPr>
        <w:t>rudent governance of the TMoNR</w:t>
      </w:r>
      <w:r>
        <w:rPr>
          <w:rFonts w:ascii="Arial" w:hAnsi="Arial" w:cs="Arial"/>
          <w:sz w:val="22"/>
          <w:szCs w:val="22"/>
        </w:rPr>
        <w:t xml:space="preserve">T </w:t>
      </w:r>
      <w:r w:rsidRPr="00BB7B6A">
        <w:rPr>
          <w:rFonts w:ascii="Arial" w:hAnsi="Arial" w:cs="Arial"/>
          <w:sz w:val="22"/>
          <w:szCs w:val="22"/>
        </w:rPr>
        <w:t>on behalf of the members of the tribe and in accordance with the Trust Deed</w:t>
      </w:r>
      <w:r w:rsidR="004E43F9">
        <w:rPr>
          <w:rFonts w:ascii="Arial" w:hAnsi="Arial" w:cs="Arial"/>
          <w:sz w:val="22"/>
          <w:szCs w:val="22"/>
        </w:rPr>
        <w:t>;</w:t>
      </w:r>
    </w:p>
    <w:p w:rsidR="00D05670" w:rsidRPr="00BB7B6A" w:rsidRDefault="00D05670" w:rsidP="00D05670">
      <w:pPr>
        <w:tabs>
          <w:tab w:val="left" w:pos="709"/>
        </w:tabs>
        <w:ind w:left="2160" w:hanging="731"/>
        <w:rPr>
          <w:rFonts w:ascii="Arial" w:hAnsi="Arial" w:cs="Arial"/>
          <w:sz w:val="22"/>
          <w:szCs w:val="22"/>
        </w:rPr>
      </w:pPr>
    </w:p>
    <w:p w:rsidR="00D05670" w:rsidRPr="00BB7B6A" w:rsidRDefault="00D05670" w:rsidP="00D05670">
      <w:pPr>
        <w:numPr>
          <w:ilvl w:val="0"/>
          <w:numId w:val="15"/>
        </w:numPr>
        <w:tabs>
          <w:tab w:val="left" w:pos="709"/>
        </w:tabs>
        <w:rPr>
          <w:rFonts w:ascii="Arial" w:hAnsi="Arial" w:cs="Arial"/>
          <w:sz w:val="22"/>
          <w:szCs w:val="22"/>
        </w:rPr>
      </w:pPr>
      <w:r>
        <w:rPr>
          <w:rFonts w:ascii="Arial" w:hAnsi="Arial" w:cs="Arial"/>
          <w:sz w:val="22"/>
          <w:szCs w:val="22"/>
        </w:rPr>
        <w:t>ensuring</w:t>
      </w:r>
      <w:r w:rsidRPr="00BB7B6A">
        <w:rPr>
          <w:rFonts w:ascii="Arial" w:hAnsi="Arial" w:cs="Arial"/>
          <w:sz w:val="22"/>
          <w:szCs w:val="22"/>
        </w:rPr>
        <w:t xml:space="preserve"> the benefits of any assets or settlement grows for the future generations of Ngāti Rangitihi</w:t>
      </w:r>
      <w:r w:rsidR="004E43F9">
        <w:rPr>
          <w:rFonts w:ascii="Arial" w:hAnsi="Arial" w:cs="Arial"/>
          <w:sz w:val="22"/>
          <w:szCs w:val="22"/>
        </w:rPr>
        <w:t>;</w:t>
      </w:r>
    </w:p>
    <w:p w:rsidR="00D05670" w:rsidRPr="00BB7B6A" w:rsidRDefault="00D05670" w:rsidP="00D05670">
      <w:pPr>
        <w:tabs>
          <w:tab w:val="left" w:pos="709"/>
        </w:tabs>
        <w:ind w:left="2160" w:hanging="731"/>
        <w:rPr>
          <w:rFonts w:ascii="Arial" w:hAnsi="Arial" w:cs="Arial"/>
          <w:sz w:val="22"/>
          <w:szCs w:val="22"/>
        </w:rPr>
      </w:pPr>
    </w:p>
    <w:p w:rsidR="00D05670" w:rsidRPr="00BB7B6A" w:rsidRDefault="00D05670" w:rsidP="00D05670">
      <w:pPr>
        <w:numPr>
          <w:ilvl w:val="0"/>
          <w:numId w:val="15"/>
        </w:numPr>
        <w:tabs>
          <w:tab w:val="left" w:pos="709"/>
        </w:tabs>
        <w:rPr>
          <w:rFonts w:ascii="Arial" w:hAnsi="Arial" w:cs="Arial"/>
          <w:b/>
          <w:sz w:val="22"/>
          <w:szCs w:val="22"/>
        </w:rPr>
      </w:pPr>
      <w:r>
        <w:rPr>
          <w:rFonts w:ascii="Arial" w:hAnsi="Arial" w:cs="Arial"/>
          <w:sz w:val="22"/>
          <w:szCs w:val="22"/>
        </w:rPr>
        <w:t>o</w:t>
      </w:r>
      <w:r w:rsidRPr="00BB7B6A">
        <w:rPr>
          <w:rFonts w:ascii="Arial" w:hAnsi="Arial" w:cs="Arial"/>
          <w:sz w:val="22"/>
          <w:szCs w:val="22"/>
        </w:rPr>
        <w:t>verall governance of the Group</w:t>
      </w:r>
      <w:r w:rsidR="004E43F9">
        <w:rPr>
          <w:rFonts w:ascii="Arial" w:hAnsi="Arial" w:cs="Arial"/>
          <w:sz w:val="22"/>
          <w:szCs w:val="22"/>
        </w:rPr>
        <w:t>;</w:t>
      </w:r>
    </w:p>
    <w:p w:rsidR="00D05670" w:rsidRPr="00BB7B6A" w:rsidRDefault="00D05670" w:rsidP="00D05670">
      <w:pPr>
        <w:tabs>
          <w:tab w:val="left" w:pos="709"/>
        </w:tabs>
        <w:ind w:left="1440" w:hanging="731"/>
        <w:rPr>
          <w:rFonts w:ascii="Arial" w:hAnsi="Arial" w:cs="Arial"/>
          <w:b/>
          <w:sz w:val="22"/>
          <w:szCs w:val="22"/>
        </w:rPr>
      </w:pPr>
    </w:p>
    <w:p w:rsidR="00D05670" w:rsidRPr="00BB7B6A" w:rsidRDefault="00D05670" w:rsidP="00D05670">
      <w:pPr>
        <w:numPr>
          <w:ilvl w:val="0"/>
          <w:numId w:val="15"/>
        </w:numPr>
        <w:tabs>
          <w:tab w:val="left" w:pos="709"/>
        </w:tabs>
        <w:rPr>
          <w:rFonts w:ascii="Arial" w:hAnsi="Arial" w:cs="Arial"/>
          <w:b/>
          <w:sz w:val="22"/>
          <w:szCs w:val="22"/>
        </w:rPr>
      </w:pPr>
      <w:r>
        <w:rPr>
          <w:rFonts w:ascii="Arial" w:hAnsi="Arial" w:cs="Arial"/>
          <w:sz w:val="22"/>
          <w:szCs w:val="22"/>
        </w:rPr>
        <w:t>a</w:t>
      </w:r>
      <w:r w:rsidRPr="00BB7B6A">
        <w:rPr>
          <w:rFonts w:ascii="Arial" w:hAnsi="Arial" w:cs="Arial"/>
          <w:sz w:val="22"/>
          <w:szCs w:val="22"/>
        </w:rPr>
        <w:t>ppointment and removal of Directors and Trustees on</w:t>
      </w:r>
      <w:r>
        <w:rPr>
          <w:rFonts w:ascii="Arial" w:hAnsi="Arial" w:cs="Arial"/>
          <w:sz w:val="22"/>
          <w:szCs w:val="22"/>
        </w:rPr>
        <w:t xml:space="preserve"> </w:t>
      </w:r>
      <w:r w:rsidRPr="00BB7B6A">
        <w:rPr>
          <w:rFonts w:ascii="Arial" w:hAnsi="Arial" w:cs="Arial"/>
          <w:sz w:val="22"/>
          <w:szCs w:val="22"/>
        </w:rPr>
        <w:t>the Governance of the subsidiary entities</w:t>
      </w:r>
      <w:r w:rsidR="004E43F9">
        <w:rPr>
          <w:rFonts w:ascii="Arial" w:hAnsi="Arial" w:cs="Arial"/>
          <w:sz w:val="22"/>
          <w:szCs w:val="22"/>
        </w:rPr>
        <w:t>;</w:t>
      </w:r>
    </w:p>
    <w:p w:rsidR="00D05670" w:rsidRPr="00BB7B6A" w:rsidRDefault="00D05670" w:rsidP="00D05670">
      <w:pPr>
        <w:tabs>
          <w:tab w:val="left" w:pos="709"/>
        </w:tabs>
        <w:ind w:left="2160" w:hanging="731"/>
        <w:rPr>
          <w:rFonts w:ascii="Arial" w:hAnsi="Arial" w:cs="Arial"/>
          <w:b/>
          <w:sz w:val="22"/>
          <w:szCs w:val="22"/>
        </w:rPr>
      </w:pPr>
    </w:p>
    <w:p w:rsidR="00D05670" w:rsidRPr="00BB7B6A" w:rsidRDefault="00D05670" w:rsidP="00D05670">
      <w:pPr>
        <w:numPr>
          <w:ilvl w:val="0"/>
          <w:numId w:val="15"/>
        </w:numPr>
        <w:tabs>
          <w:tab w:val="left" w:pos="709"/>
        </w:tabs>
        <w:rPr>
          <w:rFonts w:ascii="Arial" w:hAnsi="Arial" w:cs="Arial"/>
          <w:sz w:val="22"/>
          <w:szCs w:val="22"/>
        </w:rPr>
      </w:pPr>
      <w:r>
        <w:rPr>
          <w:rFonts w:ascii="Arial" w:hAnsi="Arial" w:cs="Arial"/>
          <w:sz w:val="22"/>
          <w:szCs w:val="22"/>
        </w:rPr>
        <w:t>o</w:t>
      </w:r>
      <w:r w:rsidRPr="00BB7B6A">
        <w:rPr>
          <w:rFonts w:ascii="Arial" w:hAnsi="Arial" w:cs="Arial"/>
          <w:sz w:val="22"/>
          <w:szCs w:val="22"/>
        </w:rPr>
        <w:t>wnership and sole shareholder of the subsidiaries on behalf of its constituent iwi members as listed on the Iwi Register</w:t>
      </w:r>
      <w:r w:rsidR="004E43F9">
        <w:rPr>
          <w:rFonts w:ascii="Arial" w:hAnsi="Arial" w:cs="Arial"/>
          <w:sz w:val="22"/>
          <w:szCs w:val="22"/>
        </w:rPr>
        <w:t>; and</w:t>
      </w:r>
    </w:p>
    <w:p w:rsidR="00D05670" w:rsidRPr="00BB7B6A" w:rsidRDefault="00D05670" w:rsidP="00D05670">
      <w:pPr>
        <w:tabs>
          <w:tab w:val="left" w:pos="709"/>
        </w:tabs>
        <w:ind w:left="2880" w:hanging="731"/>
        <w:rPr>
          <w:rFonts w:ascii="Arial" w:hAnsi="Arial" w:cs="Arial"/>
          <w:sz w:val="22"/>
          <w:szCs w:val="22"/>
        </w:rPr>
      </w:pPr>
    </w:p>
    <w:p w:rsidR="00D05670" w:rsidRPr="00BB7B6A" w:rsidRDefault="00D05670" w:rsidP="00D05670">
      <w:pPr>
        <w:numPr>
          <w:ilvl w:val="0"/>
          <w:numId w:val="15"/>
        </w:numPr>
        <w:tabs>
          <w:tab w:val="left" w:pos="709"/>
        </w:tabs>
        <w:rPr>
          <w:rFonts w:ascii="Arial" w:hAnsi="Arial" w:cs="Arial"/>
          <w:sz w:val="22"/>
          <w:szCs w:val="22"/>
        </w:rPr>
      </w:pPr>
      <w:proofErr w:type="gramStart"/>
      <w:r>
        <w:rPr>
          <w:rFonts w:ascii="Arial" w:hAnsi="Arial" w:cs="Arial"/>
          <w:sz w:val="22"/>
          <w:szCs w:val="22"/>
        </w:rPr>
        <w:t>a</w:t>
      </w:r>
      <w:r w:rsidRPr="00BB7B6A">
        <w:rPr>
          <w:rFonts w:ascii="Arial" w:hAnsi="Arial" w:cs="Arial"/>
          <w:sz w:val="22"/>
          <w:szCs w:val="22"/>
        </w:rPr>
        <w:t>ppointment</w:t>
      </w:r>
      <w:proofErr w:type="gramEnd"/>
      <w:r w:rsidRPr="00BB7B6A">
        <w:rPr>
          <w:rFonts w:ascii="Arial" w:hAnsi="Arial" w:cs="Arial"/>
          <w:sz w:val="22"/>
          <w:szCs w:val="22"/>
        </w:rPr>
        <w:t xml:space="preserve"> and removal of </w:t>
      </w:r>
      <w:r w:rsidR="0040167A">
        <w:rPr>
          <w:rFonts w:ascii="Arial" w:hAnsi="Arial" w:cs="Arial"/>
          <w:sz w:val="22"/>
          <w:szCs w:val="22"/>
        </w:rPr>
        <w:t>T</w:t>
      </w:r>
      <w:r w:rsidR="0040167A" w:rsidRPr="00BB7B6A">
        <w:rPr>
          <w:rFonts w:ascii="Arial" w:hAnsi="Arial" w:cs="Arial"/>
          <w:sz w:val="22"/>
          <w:szCs w:val="22"/>
        </w:rPr>
        <w:t xml:space="preserve">rustees </w:t>
      </w:r>
      <w:r w:rsidRPr="00BB7B6A">
        <w:rPr>
          <w:rFonts w:ascii="Arial" w:hAnsi="Arial" w:cs="Arial"/>
          <w:sz w:val="22"/>
          <w:szCs w:val="22"/>
        </w:rPr>
        <w:t xml:space="preserve">of the </w:t>
      </w:r>
      <w:r w:rsidR="0040167A">
        <w:rPr>
          <w:rFonts w:ascii="Arial" w:hAnsi="Arial" w:cs="Arial"/>
          <w:sz w:val="22"/>
          <w:szCs w:val="22"/>
        </w:rPr>
        <w:t>C</w:t>
      </w:r>
      <w:r w:rsidR="0040167A" w:rsidRPr="00BB7B6A">
        <w:rPr>
          <w:rFonts w:ascii="Arial" w:hAnsi="Arial" w:cs="Arial"/>
          <w:sz w:val="22"/>
          <w:szCs w:val="22"/>
        </w:rPr>
        <w:t xml:space="preserve">haritable </w:t>
      </w:r>
      <w:r w:rsidR="0040167A">
        <w:rPr>
          <w:rFonts w:ascii="Arial" w:hAnsi="Arial" w:cs="Arial"/>
          <w:sz w:val="22"/>
          <w:szCs w:val="22"/>
        </w:rPr>
        <w:t>T</w:t>
      </w:r>
      <w:r w:rsidR="0040167A" w:rsidRPr="00BB7B6A">
        <w:rPr>
          <w:rFonts w:ascii="Arial" w:hAnsi="Arial" w:cs="Arial"/>
          <w:sz w:val="22"/>
          <w:szCs w:val="22"/>
        </w:rPr>
        <w:t>rust</w:t>
      </w:r>
      <w:r w:rsidRPr="00BB7B6A">
        <w:rPr>
          <w:rFonts w:ascii="Arial" w:hAnsi="Arial" w:cs="Arial"/>
          <w:sz w:val="22"/>
          <w:szCs w:val="22"/>
        </w:rPr>
        <w:t xml:space="preserve">. </w:t>
      </w:r>
    </w:p>
    <w:p w:rsidR="00D05670" w:rsidRDefault="00D05670" w:rsidP="00D05670">
      <w:pPr>
        <w:pStyle w:val="ListParagraph"/>
        <w:tabs>
          <w:tab w:val="left" w:pos="426"/>
        </w:tabs>
        <w:ind w:hanging="294"/>
        <w:rPr>
          <w:rFonts w:ascii="Arial" w:hAnsi="Arial" w:cs="Arial"/>
          <w:b/>
        </w:rPr>
      </w:pPr>
    </w:p>
    <w:p w:rsidR="00D05670" w:rsidRDefault="00D05670" w:rsidP="00D05670">
      <w:pPr>
        <w:pStyle w:val="ListParagraph"/>
        <w:tabs>
          <w:tab w:val="left" w:pos="426"/>
        </w:tabs>
        <w:ind w:hanging="294"/>
        <w:rPr>
          <w:rFonts w:ascii="Arial" w:hAnsi="Arial" w:cs="Arial"/>
          <w:b/>
        </w:rPr>
      </w:pPr>
    </w:p>
    <w:p w:rsidR="00D05670" w:rsidRDefault="00D05670" w:rsidP="00D05670">
      <w:pPr>
        <w:pStyle w:val="ListParagraph"/>
        <w:tabs>
          <w:tab w:val="left" w:pos="426"/>
        </w:tabs>
        <w:ind w:hanging="294"/>
        <w:rPr>
          <w:rFonts w:ascii="Arial" w:hAnsi="Arial" w:cs="Arial"/>
          <w:b/>
        </w:rPr>
      </w:pPr>
      <w:r>
        <w:rPr>
          <w:rFonts w:ascii="Arial" w:hAnsi="Arial" w:cs="Arial"/>
          <w:b/>
        </w:rPr>
        <w:t>6.3.</w:t>
      </w:r>
      <w:r w:rsidR="0064431F">
        <w:rPr>
          <w:rFonts w:ascii="Arial" w:hAnsi="Arial" w:cs="Arial"/>
          <w:b/>
        </w:rPr>
        <w:t>5</w:t>
      </w:r>
      <w:r>
        <w:rPr>
          <w:rFonts w:ascii="Arial" w:hAnsi="Arial" w:cs="Arial"/>
          <w:b/>
        </w:rPr>
        <w:t xml:space="preserve">   Current Trustees</w:t>
      </w:r>
    </w:p>
    <w:p w:rsidR="00536104" w:rsidRDefault="00536104" w:rsidP="00E874D9">
      <w:pPr>
        <w:pStyle w:val="ListParagraph"/>
        <w:ind w:left="426" w:hanging="284"/>
        <w:rPr>
          <w:rFonts w:ascii="Arial" w:hAnsi="Arial" w:cs="Arial"/>
          <w:b/>
        </w:rPr>
      </w:pPr>
    </w:p>
    <w:p w:rsidR="00536104" w:rsidRDefault="00536104" w:rsidP="00B90E7C">
      <w:pPr>
        <w:pStyle w:val="ListParagraph"/>
        <w:ind w:left="426"/>
        <w:rPr>
          <w:rFonts w:ascii="Arial" w:hAnsi="Arial" w:cs="Arial"/>
        </w:rPr>
      </w:pPr>
      <w:r w:rsidRPr="00495FC5">
        <w:rPr>
          <w:rFonts w:ascii="Arial" w:hAnsi="Arial" w:cs="Arial"/>
        </w:rPr>
        <w:t>There are currently seven Trustees</w:t>
      </w:r>
      <w:r w:rsidR="00BC6B94">
        <w:rPr>
          <w:rFonts w:ascii="Arial" w:hAnsi="Arial" w:cs="Arial"/>
        </w:rPr>
        <w:t xml:space="preserve"> </w:t>
      </w:r>
      <w:r w:rsidR="00382FFD" w:rsidRPr="005E60D6">
        <w:rPr>
          <w:rFonts w:ascii="Arial" w:hAnsi="Arial" w:cs="Arial"/>
          <w:i/>
        </w:rPr>
        <w:t>(refer Appendix B</w:t>
      </w:r>
      <w:proofErr w:type="gramStart"/>
      <w:r w:rsidR="00382FFD" w:rsidRPr="005E60D6">
        <w:rPr>
          <w:rFonts w:ascii="Arial" w:hAnsi="Arial" w:cs="Arial"/>
          <w:i/>
        </w:rPr>
        <w:t>)</w:t>
      </w:r>
      <w:r w:rsidR="00382FFD">
        <w:rPr>
          <w:rFonts w:ascii="Arial" w:hAnsi="Arial" w:cs="Arial"/>
          <w:i/>
        </w:rPr>
        <w:t xml:space="preserve"> </w:t>
      </w:r>
      <w:r w:rsidR="00382FFD">
        <w:rPr>
          <w:rFonts w:ascii="Arial" w:hAnsi="Arial" w:cs="Arial"/>
        </w:rPr>
        <w:t xml:space="preserve"> </w:t>
      </w:r>
      <w:r w:rsidR="00BC6B94">
        <w:rPr>
          <w:rFonts w:ascii="Arial" w:hAnsi="Arial" w:cs="Arial"/>
        </w:rPr>
        <w:t>who</w:t>
      </w:r>
      <w:proofErr w:type="gramEnd"/>
      <w:r w:rsidR="00BC6B94">
        <w:rPr>
          <w:rFonts w:ascii="Arial" w:hAnsi="Arial" w:cs="Arial"/>
        </w:rPr>
        <w:t xml:space="preserve"> have been elected in accordance with the rules and procedures set out in the Second Schedule of the Trust Deed</w:t>
      </w:r>
      <w:r w:rsidR="00111E43">
        <w:rPr>
          <w:rFonts w:ascii="Arial" w:hAnsi="Arial" w:cs="Arial"/>
        </w:rPr>
        <w:t xml:space="preserve"> </w:t>
      </w:r>
      <w:r w:rsidR="00BC6B94">
        <w:rPr>
          <w:rFonts w:ascii="Arial" w:hAnsi="Arial" w:cs="Arial"/>
        </w:rPr>
        <w:t>They are:</w:t>
      </w:r>
    </w:p>
    <w:p w:rsidR="00A7250C" w:rsidRDefault="00A7250C" w:rsidP="00495FC5">
      <w:pPr>
        <w:pStyle w:val="ListParagraph"/>
        <w:ind w:left="532"/>
        <w:rPr>
          <w:rFonts w:ascii="Arial" w:hAnsi="Arial" w:cs="Arial"/>
        </w:rPr>
      </w:pPr>
    </w:p>
    <w:p w:rsidR="00BC6B94" w:rsidRPr="00BC6B94" w:rsidRDefault="00BC6B94" w:rsidP="0064431F">
      <w:pPr>
        <w:pStyle w:val="ListParagraph"/>
        <w:numPr>
          <w:ilvl w:val="0"/>
          <w:numId w:val="56"/>
        </w:numPr>
        <w:tabs>
          <w:tab w:val="left" w:pos="709"/>
          <w:tab w:val="left" w:pos="1134"/>
        </w:tabs>
        <w:spacing w:before="120" w:after="120" w:line="240" w:lineRule="auto"/>
        <w:ind w:left="1843" w:hanging="1134"/>
        <w:rPr>
          <w:rFonts w:ascii="Arial" w:hAnsi="Arial" w:cs="Arial"/>
        </w:rPr>
      </w:pPr>
      <w:r w:rsidRPr="00BC6B94">
        <w:rPr>
          <w:rFonts w:ascii="Arial" w:hAnsi="Arial" w:cs="Arial"/>
        </w:rPr>
        <w:t xml:space="preserve">Graham Henry Pryor </w:t>
      </w:r>
    </w:p>
    <w:p w:rsidR="00BC6B94" w:rsidRPr="00BC6B94" w:rsidRDefault="00BC6B94" w:rsidP="0064431F">
      <w:pPr>
        <w:pStyle w:val="ListParagraph"/>
        <w:numPr>
          <w:ilvl w:val="0"/>
          <w:numId w:val="56"/>
        </w:numPr>
        <w:tabs>
          <w:tab w:val="left" w:pos="709"/>
          <w:tab w:val="left" w:pos="1134"/>
        </w:tabs>
        <w:spacing w:before="120" w:after="120" w:line="240" w:lineRule="auto"/>
        <w:ind w:left="1843" w:hanging="1134"/>
        <w:rPr>
          <w:rFonts w:ascii="Arial" w:hAnsi="Arial" w:cs="Arial"/>
        </w:rPr>
      </w:pPr>
      <w:r w:rsidRPr="00BC6B94">
        <w:rPr>
          <w:rFonts w:ascii="Arial" w:hAnsi="Arial" w:cs="Arial"/>
        </w:rPr>
        <w:t xml:space="preserve">Stephen Tiipene Perenara Marr </w:t>
      </w:r>
    </w:p>
    <w:p w:rsidR="00BC6B94" w:rsidRPr="00BC6B94" w:rsidRDefault="00BC6B94" w:rsidP="0064431F">
      <w:pPr>
        <w:pStyle w:val="ListParagraph"/>
        <w:numPr>
          <w:ilvl w:val="0"/>
          <w:numId w:val="56"/>
        </w:numPr>
        <w:tabs>
          <w:tab w:val="left" w:pos="709"/>
          <w:tab w:val="left" w:pos="1134"/>
        </w:tabs>
        <w:spacing w:before="120" w:after="120" w:line="240" w:lineRule="auto"/>
        <w:ind w:left="1843" w:hanging="1134"/>
        <w:rPr>
          <w:rFonts w:ascii="Arial" w:hAnsi="Arial" w:cs="Arial"/>
        </w:rPr>
      </w:pPr>
      <w:r w:rsidRPr="00BC6B94">
        <w:rPr>
          <w:rFonts w:ascii="Arial" w:hAnsi="Arial" w:cs="Arial"/>
        </w:rPr>
        <w:t xml:space="preserve">Catherine Moana Dewes </w:t>
      </w:r>
    </w:p>
    <w:p w:rsidR="00BC6B94" w:rsidRPr="00BC6B94" w:rsidRDefault="00BC6B94" w:rsidP="0064431F">
      <w:pPr>
        <w:pStyle w:val="ListParagraph"/>
        <w:numPr>
          <w:ilvl w:val="0"/>
          <w:numId w:val="56"/>
        </w:numPr>
        <w:tabs>
          <w:tab w:val="left" w:pos="709"/>
          <w:tab w:val="left" w:pos="1134"/>
        </w:tabs>
        <w:spacing w:before="120" w:after="120" w:line="240" w:lineRule="auto"/>
        <w:ind w:left="1843" w:hanging="1134"/>
        <w:rPr>
          <w:rFonts w:ascii="Arial" w:hAnsi="Arial" w:cs="Arial"/>
        </w:rPr>
      </w:pPr>
      <w:r w:rsidRPr="00BC6B94">
        <w:rPr>
          <w:rFonts w:ascii="Arial" w:hAnsi="Arial" w:cs="Arial"/>
        </w:rPr>
        <w:t xml:space="preserve">Martin Marr </w:t>
      </w:r>
    </w:p>
    <w:p w:rsidR="00BC6B94" w:rsidRPr="00BC6B94" w:rsidRDefault="00A7250C" w:rsidP="0064431F">
      <w:pPr>
        <w:pStyle w:val="ListParagraph"/>
        <w:numPr>
          <w:ilvl w:val="0"/>
          <w:numId w:val="56"/>
        </w:numPr>
        <w:tabs>
          <w:tab w:val="left" w:pos="709"/>
          <w:tab w:val="left" w:pos="1134"/>
        </w:tabs>
        <w:spacing w:before="120" w:after="120" w:line="240" w:lineRule="auto"/>
        <w:ind w:left="1843" w:hanging="1134"/>
        <w:rPr>
          <w:rFonts w:ascii="Arial" w:hAnsi="Arial" w:cs="Arial"/>
        </w:rPr>
      </w:pPr>
      <w:r>
        <w:rPr>
          <w:rFonts w:ascii="Arial" w:hAnsi="Arial" w:cs="Arial"/>
        </w:rPr>
        <w:t>K</w:t>
      </w:r>
      <w:r w:rsidR="00BC6B94" w:rsidRPr="00BC6B94">
        <w:rPr>
          <w:rFonts w:ascii="Arial" w:hAnsi="Arial" w:cs="Arial"/>
        </w:rPr>
        <w:t>enneth Lawrence Te Ianga Raureti.</w:t>
      </w:r>
    </w:p>
    <w:p w:rsidR="00BC6B94" w:rsidRPr="00BC6B94" w:rsidRDefault="00BC6B94" w:rsidP="0064431F">
      <w:pPr>
        <w:pStyle w:val="ListParagraph"/>
        <w:numPr>
          <w:ilvl w:val="0"/>
          <w:numId w:val="56"/>
        </w:numPr>
        <w:tabs>
          <w:tab w:val="left" w:pos="709"/>
          <w:tab w:val="left" w:pos="1134"/>
        </w:tabs>
        <w:spacing w:before="120" w:after="120" w:line="240" w:lineRule="auto"/>
        <w:ind w:left="1843" w:hanging="1134"/>
        <w:rPr>
          <w:rFonts w:ascii="Arial" w:hAnsi="Arial" w:cs="Arial"/>
        </w:rPr>
      </w:pPr>
      <w:r w:rsidRPr="00BC6B94">
        <w:rPr>
          <w:rFonts w:ascii="Arial" w:hAnsi="Arial" w:cs="Arial"/>
        </w:rPr>
        <w:t xml:space="preserve">Harina Warbrick </w:t>
      </w:r>
    </w:p>
    <w:p w:rsidR="00BC6B94" w:rsidRDefault="00BC6B94" w:rsidP="0064431F">
      <w:pPr>
        <w:pStyle w:val="ListParagraph"/>
        <w:numPr>
          <w:ilvl w:val="0"/>
          <w:numId w:val="56"/>
        </w:numPr>
        <w:tabs>
          <w:tab w:val="left" w:pos="709"/>
          <w:tab w:val="left" w:pos="1134"/>
          <w:tab w:val="left" w:pos="1418"/>
        </w:tabs>
        <w:spacing w:before="120" w:after="120" w:line="240" w:lineRule="auto"/>
        <w:ind w:left="1843" w:hanging="1134"/>
        <w:rPr>
          <w:rFonts w:ascii="Arial" w:hAnsi="Arial" w:cs="Arial"/>
        </w:rPr>
      </w:pPr>
      <w:r w:rsidRPr="00BC6B94">
        <w:rPr>
          <w:rFonts w:ascii="Arial" w:hAnsi="Arial" w:cs="Arial"/>
        </w:rPr>
        <w:t>Merepeka Raukawa-Tait</w:t>
      </w:r>
    </w:p>
    <w:p w:rsidR="006B1E41" w:rsidRDefault="006B1E41">
      <w:pPr>
        <w:pStyle w:val="ListParagraph"/>
        <w:tabs>
          <w:tab w:val="left" w:pos="709"/>
          <w:tab w:val="left" w:pos="1134"/>
          <w:tab w:val="left" w:pos="1418"/>
        </w:tabs>
        <w:spacing w:before="120" w:after="120" w:line="240" w:lineRule="auto"/>
        <w:ind w:left="1843"/>
        <w:rPr>
          <w:rFonts w:ascii="Arial" w:hAnsi="Arial" w:cs="Arial"/>
        </w:rPr>
      </w:pPr>
    </w:p>
    <w:p w:rsidR="00AA5D36" w:rsidRDefault="00AA5D36" w:rsidP="00F90EFD">
      <w:pPr>
        <w:pStyle w:val="ListParagraph"/>
        <w:tabs>
          <w:tab w:val="left" w:pos="709"/>
          <w:tab w:val="left" w:pos="1418"/>
          <w:tab w:val="left" w:pos="2506"/>
        </w:tabs>
        <w:spacing w:after="0" w:line="240" w:lineRule="auto"/>
        <w:ind w:hanging="294"/>
        <w:rPr>
          <w:rFonts w:ascii="Arial" w:hAnsi="Arial" w:cs="Arial"/>
          <w:b/>
        </w:rPr>
      </w:pPr>
      <w:r w:rsidRPr="00AA5D36">
        <w:rPr>
          <w:rFonts w:ascii="Arial" w:hAnsi="Arial" w:cs="Arial"/>
          <w:b/>
        </w:rPr>
        <w:t>6.3.6</w:t>
      </w:r>
      <w:r>
        <w:rPr>
          <w:rFonts w:ascii="Arial" w:hAnsi="Arial" w:cs="Arial"/>
          <w:b/>
        </w:rPr>
        <w:t xml:space="preserve">   Kahui Kaumatua</w:t>
      </w:r>
    </w:p>
    <w:p w:rsidR="00F531CC" w:rsidRDefault="00F531CC" w:rsidP="00F90EFD">
      <w:pPr>
        <w:pStyle w:val="ListParagraph"/>
        <w:tabs>
          <w:tab w:val="left" w:pos="709"/>
          <w:tab w:val="left" w:pos="1418"/>
          <w:tab w:val="left" w:pos="2506"/>
        </w:tabs>
        <w:spacing w:after="0" w:line="240" w:lineRule="auto"/>
        <w:ind w:hanging="294"/>
        <w:rPr>
          <w:rFonts w:ascii="Arial" w:hAnsi="Arial" w:cs="Arial"/>
          <w:b/>
        </w:rPr>
      </w:pPr>
    </w:p>
    <w:p w:rsidR="00F531CC" w:rsidRPr="008A343D" w:rsidRDefault="00F531CC" w:rsidP="0040167A">
      <w:pPr>
        <w:pStyle w:val="NoSpacing"/>
        <w:ind w:left="426"/>
        <w:rPr>
          <w:rFonts w:ascii="Arial" w:hAnsi="Arial" w:cs="Arial"/>
          <w:sz w:val="22"/>
          <w:szCs w:val="22"/>
        </w:rPr>
      </w:pPr>
      <w:r w:rsidRPr="008A343D">
        <w:rPr>
          <w:rFonts w:ascii="Arial" w:hAnsi="Arial" w:cs="Arial"/>
          <w:sz w:val="22"/>
          <w:szCs w:val="22"/>
        </w:rPr>
        <w:t>The Kahui Kaumatua Committee was established pursuant t</w:t>
      </w:r>
      <w:r w:rsidR="002517AA">
        <w:rPr>
          <w:rFonts w:ascii="Arial" w:hAnsi="Arial" w:cs="Arial"/>
          <w:sz w:val="22"/>
          <w:szCs w:val="22"/>
        </w:rPr>
        <w:t xml:space="preserve">o clause 11.1 of the Trust Deed </w:t>
      </w:r>
    </w:p>
    <w:p w:rsidR="00F531CC" w:rsidRPr="008A343D" w:rsidRDefault="00F531CC" w:rsidP="0040167A">
      <w:pPr>
        <w:pStyle w:val="NoSpacing"/>
        <w:ind w:left="426"/>
        <w:rPr>
          <w:rFonts w:ascii="Arial" w:hAnsi="Arial" w:cs="Arial"/>
          <w:sz w:val="22"/>
          <w:szCs w:val="22"/>
        </w:rPr>
      </w:pPr>
      <w:r w:rsidRPr="008A343D">
        <w:rPr>
          <w:rFonts w:ascii="Arial" w:hAnsi="Arial" w:cs="Arial"/>
          <w:sz w:val="22"/>
          <w:szCs w:val="22"/>
        </w:rPr>
        <w:t xml:space="preserve">           </w:t>
      </w:r>
    </w:p>
    <w:p w:rsidR="00F531CC" w:rsidRPr="008A343D" w:rsidRDefault="00F531CC" w:rsidP="0040167A">
      <w:pPr>
        <w:pStyle w:val="NoSpacing"/>
        <w:ind w:left="426"/>
        <w:rPr>
          <w:rFonts w:ascii="Arial" w:hAnsi="Arial" w:cs="Arial"/>
          <w:sz w:val="22"/>
          <w:szCs w:val="22"/>
        </w:rPr>
      </w:pPr>
      <w:r w:rsidRPr="008A343D">
        <w:rPr>
          <w:rFonts w:ascii="Arial" w:hAnsi="Arial" w:cs="Arial"/>
          <w:sz w:val="22"/>
          <w:szCs w:val="22"/>
        </w:rPr>
        <w:t xml:space="preserve">The primary role is:  </w:t>
      </w:r>
    </w:p>
    <w:p w:rsidR="00F531CC" w:rsidRPr="008A343D" w:rsidRDefault="00F531CC" w:rsidP="0040167A">
      <w:pPr>
        <w:pStyle w:val="NoSpacing"/>
        <w:ind w:left="426"/>
        <w:rPr>
          <w:rFonts w:ascii="Arial" w:hAnsi="Arial" w:cs="Arial"/>
          <w:sz w:val="22"/>
          <w:szCs w:val="22"/>
        </w:rPr>
      </w:pPr>
      <w:r w:rsidRPr="008A343D">
        <w:rPr>
          <w:rFonts w:ascii="Arial" w:hAnsi="Arial" w:cs="Arial"/>
          <w:sz w:val="22"/>
          <w:szCs w:val="22"/>
        </w:rPr>
        <w:t xml:space="preserve">             </w:t>
      </w:r>
    </w:p>
    <w:p w:rsidR="00C84AC8" w:rsidRDefault="002517AA">
      <w:pPr>
        <w:pStyle w:val="NormalWeb"/>
        <w:numPr>
          <w:ilvl w:val="0"/>
          <w:numId w:val="5"/>
        </w:numPr>
        <w:spacing w:before="0" w:beforeAutospacing="0" w:after="0" w:afterAutospacing="0"/>
        <w:ind w:left="709" w:hanging="283"/>
        <w:rPr>
          <w:rFonts w:ascii="Arial" w:hAnsi="Arial" w:cs="Arial"/>
          <w:sz w:val="22"/>
          <w:szCs w:val="22"/>
          <w:lang w:val="en-US"/>
        </w:rPr>
      </w:pPr>
      <w:r w:rsidRPr="002517AA">
        <w:rPr>
          <w:rFonts w:ascii="Arial" w:hAnsi="Arial" w:cs="Arial"/>
        </w:rPr>
        <w:t xml:space="preserve">to </w:t>
      </w:r>
      <w:r w:rsidRPr="008A343D">
        <w:rPr>
          <w:rFonts w:ascii="Arial" w:hAnsi="Arial" w:cs="Arial"/>
          <w:sz w:val="22"/>
          <w:szCs w:val="22"/>
        </w:rPr>
        <w:t xml:space="preserve">determine in respect of any application by any person who wishes to be a </w:t>
      </w:r>
      <w:r>
        <w:rPr>
          <w:rFonts w:ascii="Arial" w:hAnsi="Arial" w:cs="Arial"/>
          <w:sz w:val="22"/>
          <w:szCs w:val="22"/>
        </w:rPr>
        <w:t>r</w:t>
      </w:r>
      <w:r w:rsidRPr="008A343D">
        <w:rPr>
          <w:rFonts w:ascii="Arial" w:hAnsi="Arial" w:cs="Arial"/>
          <w:sz w:val="22"/>
          <w:szCs w:val="22"/>
        </w:rPr>
        <w:t xml:space="preserve">egistered </w:t>
      </w:r>
      <w:r>
        <w:rPr>
          <w:rFonts w:ascii="Arial" w:hAnsi="Arial" w:cs="Arial"/>
          <w:sz w:val="22"/>
          <w:szCs w:val="22"/>
        </w:rPr>
        <w:t>m</w:t>
      </w:r>
      <w:r w:rsidRPr="008A343D">
        <w:rPr>
          <w:rFonts w:ascii="Arial" w:hAnsi="Arial" w:cs="Arial"/>
          <w:sz w:val="22"/>
          <w:szCs w:val="22"/>
        </w:rPr>
        <w:t>ember, that the person descends by whakapapa from Ng</w:t>
      </w:r>
      <w:r>
        <w:rPr>
          <w:rFonts w:ascii="Arial" w:hAnsi="Arial" w:cs="Arial"/>
          <w:sz w:val="22"/>
          <w:szCs w:val="22"/>
        </w:rPr>
        <w:t>ā</w:t>
      </w:r>
      <w:r w:rsidRPr="008A343D">
        <w:rPr>
          <w:rFonts w:ascii="Arial" w:hAnsi="Arial" w:cs="Arial"/>
          <w:sz w:val="22"/>
          <w:szCs w:val="22"/>
        </w:rPr>
        <w:t xml:space="preserve"> uri o Rangiaohia or is Whangai of an </w:t>
      </w:r>
      <w:r>
        <w:rPr>
          <w:rFonts w:ascii="Arial" w:hAnsi="Arial" w:cs="Arial"/>
          <w:sz w:val="22"/>
          <w:szCs w:val="22"/>
        </w:rPr>
        <w:t>i</w:t>
      </w:r>
      <w:r w:rsidRPr="008A343D">
        <w:rPr>
          <w:rFonts w:ascii="Arial" w:hAnsi="Arial" w:cs="Arial"/>
          <w:sz w:val="22"/>
          <w:szCs w:val="22"/>
        </w:rPr>
        <w:t xml:space="preserve">wi </w:t>
      </w:r>
      <w:r>
        <w:rPr>
          <w:rFonts w:ascii="Arial" w:hAnsi="Arial" w:cs="Arial"/>
          <w:sz w:val="22"/>
          <w:szCs w:val="22"/>
        </w:rPr>
        <w:t>m</w:t>
      </w:r>
      <w:r w:rsidRPr="008A343D">
        <w:rPr>
          <w:rFonts w:ascii="Arial" w:hAnsi="Arial" w:cs="Arial"/>
          <w:sz w:val="22"/>
          <w:szCs w:val="22"/>
        </w:rPr>
        <w:t>ember</w:t>
      </w:r>
      <w:r w:rsidR="000673AF">
        <w:rPr>
          <w:rFonts w:ascii="Arial" w:hAnsi="Arial" w:cs="Arial"/>
          <w:sz w:val="22"/>
          <w:szCs w:val="22"/>
        </w:rPr>
        <w:t>;</w:t>
      </w:r>
    </w:p>
    <w:p w:rsidR="00F531CC" w:rsidRPr="008A343D" w:rsidRDefault="00F531CC" w:rsidP="0040167A">
      <w:pPr>
        <w:pStyle w:val="NormalWeb"/>
        <w:spacing w:before="0" w:beforeAutospacing="0" w:after="0" w:afterAutospacing="0"/>
        <w:ind w:left="426"/>
        <w:rPr>
          <w:rFonts w:ascii="Arial" w:hAnsi="Arial" w:cs="Arial"/>
          <w:sz w:val="22"/>
          <w:szCs w:val="22"/>
          <w:lang w:val="en-US"/>
        </w:rPr>
      </w:pPr>
    </w:p>
    <w:p w:rsidR="00F531CC" w:rsidRPr="008A343D" w:rsidRDefault="00F531CC" w:rsidP="0040167A">
      <w:pPr>
        <w:pStyle w:val="NormalWeb"/>
        <w:numPr>
          <w:ilvl w:val="0"/>
          <w:numId w:val="5"/>
        </w:numPr>
        <w:spacing w:before="0" w:beforeAutospacing="0" w:after="0" w:afterAutospacing="0"/>
        <w:ind w:left="426" w:firstLine="0"/>
        <w:rPr>
          <w:rFonts w:ascii="Arial" w:hAnsi="Arial" w:cs="Arial"/>
          <w:sz w:val="22"/>
          <w:szCs w:val="22"/>
          <w:lang w:val="en-US"/>
        </w:rPr>
      </w:pPr>
      <w:r w:rsidRPr="008A343D">
        <w:rPr>
          <w:rFonts w:ascii="Arial" w:hAnsi="Arial" w:cs="Arial"/>
          <w:sz w:val="22"/>
          <w:szCs w:val="22"/>
          <w:lang w:val="en-US"/>
        </w:rPr>
        <w:t>to protect the mauri of Ngāti Rangitihi</w:t>
      </w:r>
      <w:r w:rsidR="000673AF">
        <w:rPr>
          <w:rFonts w:ascii="Arial" w:hAnsi="Arial" w:cs="Arial"/>
          <w:sz w:val="22"/>
          <w:szCs w:val="22"/>
          <w:lang w:val="en-US"/>
        </w:rPr>
        <w:t>; and</w:t>
      </w:r>
      <w:r w:rsidRPr="008A343D">
        <w:rPr>
          <w:rFonts w:ascii="Arial" w:hAnsi="Arial" w:cs="Arial"/>
          <w:sz w:val="22"/>
          <w:szCs w:val="22"/>
          <w:lang w:val="en-US"/>
        </w:rPr>
        <w:t xml:space="preserve"> </w:t>
      </w:r>
    </w:p>
    <w:p w:rsidR="00F531CC" w:rsidRPr="008A343D" w:rsidRDefault="00F531CC" w:rsidP="0040167A">
      <w:pPr>
        <w:pStyle w:val="ListParagraph"/>
        <w:spacing w:after="0" w:line="240" w:lineRule="auto"/>
        <w:ind w:left="426"/>
        <w:rPr>
          <w:rFonts w:ascii="Arial" w:hAnsi="Arial" w:cs="Arial"/>
          <w:lang w:val="en-US"/>
        </w:rPr>
      </w:pPr>
    </w:p>
    <w:p w:rsidR="00C84AC8" w:rsidRDefault="00F531CC">
      <w:pPr>
        <w:pStyle w:val="NormalWeb"/>
        <w:numPr>
          <w:ilvl w:val="0"/>
          <w:numId w:val="5"/>
        </w:numPr>
        <w:spacing w:before="0" w:beforeAutospacing="0" w:after="0" w:afterAutospacing="0"/>
        <w:ind w:left="714" w:hanging="266"/>
        <w:rPr>
          <w:rFonts w:ascii="Arial" w:hAnsi="Arial" w:cs="Arial"/>
          <w:sz w:val="22"/>
          <w:szCs w:val="22"/>
          <w:lang w:val="en-US"/>
        </w:rPr>
      </w:pPr>
      <w:proofErr w:type="gramStart"/>
      <w:r w:rsidRPr="008A343D">
        <w:rPr>
          <w:rFonts w:ascii="Arial" w:hAnsi="Arial" w:cs="Arial"/>
          <w:sz w:val="22"/>
          <w:szCs w:val="22"/>
          <w:lang w:val="en-US"/>
        </w:rPr>
        <w:t>provide</w:t>
      </w:r>
      <w:proofErr w:type="gramEnd"/>
      <w:r w:rsidRPr="008A343D">
        <w:rPr>
          <w:rFonts w:ascii="Arial" w:hAnsi="Arial" w:cs="Arial"/>
          <w:sz w:val="22"/>
          <w:szCs w:val="22"/>
          <w:lang w:val="en-US"/>
        </w:rPr>
        <w:t xml:space="preserve"> advice to the Te Mana o Ngāti Rangitihi Trust on matters relating  to tikanga, kawa, waiata,  reo and iwi whakapapa, history, customary practices, waahi tapu boundaries</w:t>
      </w:r>
      <w:r w:rsidR="000673AF">
        <w:rPr>
          <w:rFonts w:ascii="Arial" w:hAnsi="Arial" w:cs="Arial"/>
          <w:sz w:val="22"/>
          <w:szCs w:val="22"/>
          <w:lang w:val="en-US"/>
        </w:rPr>
        <w:t>.</w:t>
      </w:r>
    </w:p>
    <w:p w:rsidR="00F531CC" w:rsidRPr="008A343D" w:rsidRDefault="00F531CC" w:rsidP="0040167A">
      <w:pPr>
        <w:pStyle w:val="NormalWeb"/>
        <w:spacing w:before="0" w:beforeAutospacing="0" w:after="0" w:afterAutospacing="0"/>
        <w:ind w:left="426"/>
        <w:rPr>
          <w:rFonts w:ascii="Arial" w:hAnsi="Arial" w:cs="Arial"/>
          <w:sz w:val="22"/>
          <w:szCs w:val="22"/>
          <w:lang w:val="en-US"/>
        </w:rPr>
      </w:pPr>
    </w:p>
    <w:p w:rsidR="00F531CC" w:rsidRDefault="00F531CC" w:rsidP="0040167A">
      <w:pPr>
        <w:pStyle w:val="NormalWeb"/>
        <w:spacing w:before="0" w:beforeAutospacing="0" w:after="0" w:afterAutospacing="0"/>
        <w:ind w:left="426"/>
        <w:rPr>
          <w:rFonts w:ascii="Arial" w:hAnsi="Arial" w:cs="Arial"/>
          <w:sz w:val="22"/>
          <w:szCs w:val="22"/>
          <w:lang w:val="en-US"/>
        </w:rPr>
      </w:pPr>
      <w:r w:rsidRPr="008A343D">
        <w:rPr>
          <w:rFonts w:ascii="Arial" w:hAnsi="Arial" w:cs="Arial"/>
          <w:sz w:val="22"/>
          <w:szCs w:val="22"/>
          <w:lang w:val="en-US"/>
        </w:rPr>
        <w:t>A person ceases to be a member of the Kahui Kaumatua Committee when he or she:</w:t>
      </w:r>
    </w:p>
    <w:p w:rsidR="00F531CC" w:rsidRPr="008A343D" w:rsidRDefault="00F531CC" w:rsidP="0040167A">
      <w:pPr>
        <w:pStyle w:val="NormalWeb"/>
        <w:spacing w:before="0" w:beforeAutospacing="0" w:after="0" w:afterAutospacing="0"/>
        <w:ind w:left="426"/>
        <w:rPr>
          <w:rFonts w:ascii="Arial" w:hAnsi="Arial" w:cs="Arial"/>
          <w:sz w:val="22"/>
          <w:szCs w:val="22"/>
          <w:lang w:val="en-US"/>
        </w:rPr>
      </w:pPr>
    </w:p>
    <w:p w:rsidR="00F531CC" w:rsidRPr="008A343D" w:rsidRDefault="00F531CC" w:rsidP="0040167A">
      <w:pPr>
        <w:pStyle w:val="NormalWeb"/>
        <w:numPr>
          <w:ilvl w:val="0"/>
          <w:numId w:val="9"/>
        </w:numPr>
        <w:spacing w:before="0" w:beforeAutospacing="0" w:after="0" w:afterAutospacing="0"/>
        <w:ind w:left="426" w:firstLine="0"/>
        <w:rPr>
          <w:rFonts w:ascii="Arial" w:hAnsi="Arial" w:cs="Arial"/>
          <w:sz w:val="22"/>
          <w:szCs w:val="22"/>
          <w:lang w:val="en-US"/>
        </w:rPr>
      </w:pPr>
      <w:r w:rsidRPr="008A343D">
        <w:rPr>
          <w:rFonts w:ascii="Arial" w:hAnsi="Arial" w:cs="Arial"/>
          <w:sz w:val="22"/>
          <w:szCs w:val="22"/>
          <w:lang w:val="en-US"/>
        </w:rPr>
        <w:t>resigns or retires by</w:t>
      </w:r>
      <w:r>
        <w:rPr>
          <w:rFonts w:ascii="Arial" w:hAnsi="Arial" w:cs="Arial"/>
          <w:sz w:val="22"/>
          <w:szCs w:val="22"/>
          <w:lang w:val="en-US"/>
        </w:rPr>
        <w:t xml:space="preserve"> written notice to the Trustees</w:t>
      </w:r>
      <w:r w:rsidR="000673AF">
        <w:rPr>
          <w:rFonts w:ascii="Arial" w:hAnsi="Arial" w:cs="Arial"/>
          <w:sz w:val="22"/>
          <w:szCs w:val="22"/>
          <w:lang w:val="en-US"/>
        </w:rPr>
        <w:t>;</w:t>
      </w:r>
    </w:p>
    <w:p w:rsidR="00F531CC" w:rsidRPr="008A343D" w:rsidRDefault="00F531CC" w:rsidP="0040167A">
      <w:pPr>
        <w:pStyle w:val="NormalWeb"/>
        <w:spacing w:before="0" w:beforeAutospacing="0" w:after="0" w:afterAutospacing="0"/>
        <w:ind w:left="426"/>
        <w:rPr>
          <w:rFonts w:ascii="Arial" w:hAnsi="Arial" w:cs="Arial"/>
          <w:sz w:val="22"/>
          <w:szCs w:val="22"/>
          <w:lang w:val="en-US"/>
        </w:rPr>
      </w:pPr>
    </w:p>
    <w:p w:rsidR="00F531CC" w:rsidRPr="008A343D" w:rsidRDefault="00F531CC" w:rsidP="0040167A">
      <w:pPr>
        <w:pStyle w:val="NormalWeb"/>
        <w:numPr>
          <w:ilvl w:val="0"/>
          <w:numId w:val="9"/>
        </w:numPr>
        <w:spacing w:before="0" w:beforeAutospacing="0" w:after="0" w:afterAutospacing="0"/>
        <w:ind w:left="426" w:firstLine="0"/>
        <w:rPr>
          <w:rFonts w:ascii="Arial" w:hAnsi="Arial" w:cs="Arial"/>
          <w:sz w:val="22"/>
          <w:szCs w:val="22"/>
          <w:lang w:val="en-US"/>
        </w:rPr>
      </w:pPr>
      <w:r w:rsidRPr="008A343D">
        <w:rPr>
          <w:rFonts w:ascii="Arial" w:hAnsi="Arial" w:cs="Arial"/>
          <w:sz w:val="22"/>
          <w:szCs w:val="22"/>
          <w:lang w:val="en-US"/>
        </w:rPr>
        <w:t>dies</w:t>
      </w:r>
      <w:r w:rsidR="000673AF">
        <w:rPr>
          <w:rFonts w:ascii="Arial" w:hAnsi="Arial" w:cs="Arial"/>
          <w:sz w:val="22"/>
          <w:szCs w:val="22"/>
          <w:lang w:val="en-US"/>
        </w:rPr>
        <w:t>; and</w:t>
      </w:r>
    </w:p>
    <w:p w:rsidR="00F531CC" w:rsidRPr="008A343D" w:rsidRDefault="00F531CC" w:rsidP="0040167A">
      <w:pPr>
        <w:pStyle w:val="NormalWeb"/>
        <w:spacing w:before="0" w:beforeAutospacing="0" w:after="0" w:afterAutospacing="0"/>
        <w:ind w:left="426"/>
        <w:rPr>
          <w:rFonts w:ascii="Arial" w:hAnsi="Arial" w:cs="Arial"/>
          <w:sz w:val="22"/>
          <w:szCs w:val="22"/>
          <w:lang w:val="en-US"/>
        </w:rPr>
      </w:pPr>
    </w:p>
    <w:p w:rsidR="00C84AC8" w:rsidRDefault="00F531CC">
      <w:pPr>
        <w:pStyle w:val="NormalWeb"/>
        <w:numPr>
          <w:ilvl w:val="0"/>
          <w:numId w:val="9"/>
        </w:numPr>
        <w:spacing w:before="0" w:beforeAutospacing="0" w:after="0" w:afterAutospacing="0"/>
        <w:ind w:left="742" w:hanging="308"/>
        <w:rPr>
          <w:rFonts w:ascii="Arial" w:hAnsi="Arial" w:cs="Arial"/>
          <w:sz w:val="22"/>
          <w:szCs w:val="22"/>
          <w:lang w:val="en-US"/>
        </w:rPr>
      </w:pPr>
      <w:proofErr w:type="gramStart"/>
      <w:r w:rsidRPr="008A343D">
        <w:rPr>
          <w:rFonts w:ascii="Arial" w:hAnsi="Arial" w:cs="Arial"/>
          <w:sz w:val="22"/>
          <w:szCs w:val="22"/>
          <w:lang w:val="en-US"/>
        </w:rPr>
        <w:t>refuses</w:t>
      </w:r>
      <w:proofErr w:type="gramEnd"/>
      <w:r w:rsidRPr="008A343D">
        <w:rPr>
          <w:rFonts w:ascii="Arial" w:hAnsi="Arial" w:cs="Arial"/>
          <w:sz w:val="22"/>
          <w:szCs w:val="22"/>
          <w:lang w:val="en-US"/>
        </w:rPr>
        <w:t xml:space="preserve"> or is unable to act in his or her capacity as a member of the Kahui Kaumatua Committee and is removed by Ordinary Resolution of the Trustees.</w:t>
      </w:r>
    </w:p>
    <w:p w:rsidR="0093273D" w:rsidRDefault="0093273D" w:rsidP="0040167A">
      <w:pPr>
        <w:pStyle w:val="ListParagraph"/>
        <w:ind w:left="426" w:firstLine="294"/>
        <w:rPr>
          <w:rFonts w:ascii="Arial" w:hAnsi="Arial" w:cs="Arial"/>
          <w:lang w:val="en-US"/>
        </w:rPr>
      </w:pPr>
    </w:p>
    <w:p w:rsidR="0093273D" w:rsidRDefault="0093273D" w:rsidP="00F32739">
      <w:pPr>
        <w:pStyle w:val="NormalWeb"/>
        <w:spacing w:before="0" w:beforeAutospacing="0" w:after="0" w:afterAutospacing="0"/>
        <w:ind w:left="426" w:hanging="20"/>
        <w:rPr>
          <w:rFonts w:ascii="Arial" w:hAnsi="Arial" w:cs="Arial"/>
          <w:b/>
          <w:sz w:val="22"/>
          <w:szCs w:val="22"/>
          <w:lang w:val="en-US"/>
        </w:rPr>
      </w:pPr>
      <w:r w:rsidRPr="0093273D">
        <w:rPr>
          <w:rFonts w:ascii="Arial" w:hAnsi="Arial" w:cs="Arial"/>
          <w:b/>
          <w:sz w:val="22"/>
          <w:szCs w:val="22"/>
          <w:lang w:val="en-US"/>
        </w:rPr>
        <w:t>6.3.7 Management Team</w:t>
      </w:r>
    </w:p>
    <w:p w:rsidR="0093273D" w:rsidRDefault="0093273D" w:rsidP="00F32739">
      <w:pPr>
        <w:pStyle w:val="NormalWeb"/>
        <w:spacing w:before="0" w:beforeAutospacing="0" w:after="0" w:afterAutospacing="0"/>
        <w:ind w:left="426" w:hanging="20"/>
        <w:rPr>
          <w:rFonts w:ascii="Arial" w:hAnsi="Arial" w:cs="Arial"/>
          <w:b/>
          <w:sz w:val="22"/>
          <w:szCs w:val="22"/>
          <w:lang w:val="en-US"/>
        </w:rPr>
      </w:pPr>
    </w:p>
    <w:p w:rsidR="00C84AC8" w:rsidRDefault="0093273D">
      <w:pPr>
        <w:pStyle w:val="NormalWeb"/>
        <w:spacing w:before="0" w:beforeAutospacing="0" w:after="0" w:afterAutospacing="0"/>
        <w:ind w:left="406" w:hanging="14"/>
        <w:rPr>
          <w:rFonts w:ascii="Arial" w:hAnsi="Arial" w:cs="Arial"/>
          <w:i/>
          <w:sz w:val="22"/>
          <w:szCs w:val="22"/>
          <w:lang w:val="en-US"/>
        </w:rPr>
      </w:pPr>
      <w:r w:rsidRPr="0093273D">
        <w:rPr>
          <w:rFonts w:ascii="Arial" w:hAnsi="Arial" w:cs="Arial"/>
          <w:sz w:val="22"/>
          <w:szCs w:val="22"/>
          <w:lang w:val="en-US"/>
        </w:rPr>
        <w:t>The Trustees will be supported throughout the mandating proce</w:t>
      </w:r>
      <w:r>
        <w:rPr>
          <w:rFonts w:ascii="Arial" w:hAnsi="Arial" w:cs="Arial"/>
          <w:sz w:val="22"/>
          <w:szCs w:val="22"/>
          <w:lang w:val="en-US"/>
        </w:rPr>
        <w:t xml:space="preserve">ss by TMoNRT staff appointed to the project </w:t>
      </w:r>
      <w:r w:rsidR="00182397" w:rsidRPr="008B7E94">
        <w:rPr>
          <w:rFonts w:ascii="Arial" w:hAnsi="Arial" w:cs="Arial"/>
          <w:i/>
          <w:sz w:val="22"/>
          <w:szCs w:val="22"/>
          <w:lang w:val="en-US"/>
        </w:rPr>
        <w:t>(</w:t>
      </w:r>
      <w:r w:rsidR="00382FFD" w:rsidRPr="00B238A5">
        <w:rPr>
          <w:rFonts w:ascii="Arial" w:hAnsi="Arial" w:cs="Arial"/>
          <w:i/>
          <w:sz w:val="22"/>
          <w:szCs w:val="22"/>
          <w:lang w:val="en-US"/>
        </w:rPr>
        <w:t>r</w:t>
      </w:r>
      <w:r w:rsidR="00182397" w:rsidRPr="008B7E94">
        <w:rPr>
          <w:rFonts w:ascii="Arial" w:hAnsi="Arial" w:cs="Arial"/>
          <w:i/>
          <w:sz w:val="22"/>
          <w:szCs w:val="22"/>
          <w:lang w:val="en-US"/>
        </w:rPr>
        <w:t xml:space="preserve">efer Appendix </w:t>
      </w:r>
      <w:r w:rsidR="00382FFD" w:rsidRPr="00B238A5">
        <w:rPr>
          <w:rFonts w:ascii="Arial" w:hAnsi="Arial" w:cs="Arial"/>
          <w:i/>
          <w:sz w:val="22"/>
          <w:szCs w:val="22"/>
          <w:lang w:val="en-US"/>
        </w:rPr>
        <w:t>C</w:t>
      </w:r>
      <w:r w:rsidR="00382FFD" w:rsidRPr="008B7E94">
        <w:rPr>
          <w:rFonts w:ascii="Arial" w:hAnsi="Arial" w:cs="Arial"/>
          <w:i/>
          <w:sz w:val="22"/>
          <w:szCs w:val="22"/>
          <w:lang w:val="en-US"/>
        </w:rPr>
        <w:t xml:space="preserve"> </w:t>
      </w:r>
      <w:r w:rsidRPr="008B7E94">
        <w:rPr>
          <w:rFonts w:ascii="Arial" w:hAnsi="Arial" w:cs="Arial"/>
          <w:i/>
          <w:sz w:val="22"/>
          <w:szCs w:val="22"/>
          <w:lang w:val="en-US"/>
        </w:rPr>
        <w:t xml:space="preserve">for details on </w:t>
      </w:r>
      <w:r w:rsidR="00182397" w:rsidRPr="00B238A5">
        <w:rPr>
          <w:rFonts w:ascii="Arial" w:hAnsi="Arial" w:cs="Arial"/>
          <w:i/>
          <w:sz w:val="22"/>
          <w:szCs w:val="22"/>
          <w:lang w:val="en-US"/>
        </w:rPr>
        <w:t>personnel</w:t>
      </w:r>
      <w:r w:rsidRPr="00B238A5">
        <w:rPr>
          <w:rFonts w:ascii="Arial" w:hAnsi="Arial" w:cs="Arial"/>
          <w:i/>
          <w:sz w:val="22"/>
          <w:szCs w:val="22"/>
          <w:lang w:val="en-US"/>
        </w:rPr>
        <w:t>)</w:t>
      </w:r>
      <w:r w:rsidR="00182397" w:rsidRPr="00B238A5">
        <w:rPr>
          <w:rFonts w:ascii="Arial" w:hAnsi="Arial" w:cs="Arial"/>
          <w:i/>
          <w:sz w:val="22"/>
          <w:szCs w:val="22"/>
          <w:lang w:val="en-US"/>
        </w:rPr>
        <w:t>.</w:t>
      </w:r>
    </w:p>
    <w:p w:rsidR="00382FFD" w:rsidRPr="0093273D" w:rsidRDefault="00382FFD" w:rsidP="0093273D">
      <w:pPr>
        <w:pStyle w:val="NormalWeb"/>
        <w:spacing w:before="0" w:beforeAutospacing="0" w:after="0" w:afterAutospacing="0"/>
        <w:ind w:left="709" w:firstLine="11"/>
        <w:rPr>
          <w:rFonts w:ascii="Arial" w:hAnsi="Arial" w:cs="Arial"/>
          <w:sz w:val="22"/>
          <w:szCs w:val="22"/>
          <w:lang w:val="en-US"/>
        </w:rPr>
      </w:pPr>
    </w:p>
    <w:p w:rsidR="00F531CC" w:rsidRPr="008A343D" w:rsidRDefault="00F531CC" w:rsidP="00F531CC">
      <w:pPr>
        <w:jc w:val="center"/>
        <w:rPr>
          <w:rFonts w:ascii="Arial" w:hAnsi="Arial" w:cs="Arial"/>
          <w:b/>
          <w:bCs/>
          <w:color w:val="800000"/>
          <w:sz w:val="22"/>
          <w:szCs w:val="22"/>
        </w:rPr>
      </w:pPr>
    </w:p>
    <w:p w:rsidR="00F531CC" w:rsidRPr="00AA5D36" w:rsidRDefault="00F531CC" w:rsidP="00F90EFD">
      <w:pPr>
        <w:pStyle w:val="ListParagraph"/>
        <w:tabs>
          <w:tab w:val="left" w:pos="709"/>
          <w:tab w:val="left" w:pos="1418"/>
          <w:tab w:val="left" w:pos="2506"/>
        </w:tabs>
        <w:spacing w:after="0" w:line="240" w:lineRule="auto"/>
        <w:ind w:hanging="294"/>
        <w:rPr>
          <w:rFonts w:ascii="Arial" w:hAnsi="Arial" w:cs="Arial"/>
          <w:b/>
        </w:rPr>
      </w:pPr>
    </w:p>
    <w:p w:rsidR="00D05670" w:rsidRPr="00BB7B6A" w:rsidRDefault="00D05670" w:rsidP="00D05670">
      <w:pPr>
        <w:ind w:left="1440"/>
        <w:rPr>
          <w:rFonts w:ascii="Arial" w:hAnsi="Arial" w:cs="Arial"/>
          <w:b/>
          <w:sz w:val="22"/>
          <w:szCs w:val="22"/>
        </w:rPr>
      </w:pPr>
    </w:p>
    <w:p w:rsidR="00201A38" w:rsidRPr="00D55330" w:rsidRDefault="005F04C0" w:rsidP="00316DFC">
      <w:pPr>
        <w:pStyle w:val="BlockText"/>
        <w:tabs>
          <w:tab w:val="clear" w:pos="616"/>
          <w:tab w:val="left" w:pos="720"/>
        </w:tabs>
        <w:ind w:left="810" w:right="-24" w:firstLine="0"/>
        <w:rPr>
          <w:rFonts w:ascii="Arial" w:hAnsi="Arial" w:cs="Arial"/>
          <w:b/>
          <w:color w:val="002060"/>
          <w:szCs w:val="24"/>
        </w:rPr>
      </w:pPr>
      <w:r>
        <w:rPr>
          <w:rFonts w:ascii="Arial" w:hAnsi="Arial" w:cs="Arial"/>
          <w:b/>
          <w:color w:val="002060"/>
          <w:szCs w:val="24"/>
        </w:rPr>
        <w:br w:type="page"/>
      </w:r>
      <w:r w:rsidR="00316DFC">
        <w:rPr>
          <w:rFonts w:ascii="Arial" w:hAnsi="Arial" w:cs="Arial"/>
          <w:b/>
          <w:color w:val="002060"/>
          <w:szCs w:val="24"/>
        </w:rPr>
        <w:t xml:space="preserve">7. </w:t>
      </w:r>
      <w:r w:rsidR="00A51F11" w:rsidRPr="00D55330">
        <w:rPr>
          <w:rFonts w:ascii="Arial" w:hAnsi="Arial" w:cs="Arial"/>
          <w:b/>
          <w:color w:val="002060"/>
          <w:szCs w:val="24"/>
        </w:rPr>
        <w:t>RESPONSIBILITIES OF THE MANDATED BODY</w:t>
      </w:r>
    </w:p>
    <w:p w:rsidR="00BB3668" w:rsidRPr="00B90E7C" w:rsidRDefault="00BB3668" w:rsidP="00663817">
      <w:pPr>
        <w:pStyle w:val="BlockText"/>
        <w:tabs>
          <w:tab w:val="clear" w:pos="616"/>
          <w:tab w:val="left" w:pos="720"/>
        </w:tabs>
        <w:ind w:right="-24" w:hanging="616"/>
        <w:rPr>
          <w:rFonts w:ascii="Arial" w:hAnsi="Arial" w:cs="Arial"/>
          <w:b/>
          <w:szCs w:val="24"/>
        </w:rPr>
      </w:pPr>
      <w:r>
        <w:rPr>
          <w:rFonts w:ascii="Arial" w:hAnsi="Arial" w:cs="Arial"/>
          <w:b/>
          <w:szCs w:val="24"/>
        </w:rPr>
        <w:t>_______________________________</w:t>
      </w:r>
      <w:r w:rsidR="00663817">
        <w:rPr>
          <w:rFonts w:ascii="Arial" w:hAnsi="Arial" w:cs="Arial"/>
          <w:b/>
          <w:szCs w:val="24"/>
        </w:rPr>
        <w:t>_____</w:t>
      </w:r>
      <w:r>
        <w:rPr>
          <w:rFonts w:ascii="Arial" w:hAnsi="Arial" w:cs="Arial"/>
          <w:b/>
          <w:szCs w:val="24"/>
        </w:rPr>
        <w:t>_________________________________</w:t>
      </w:r>
    </w:p>
    <w:p w:rsidR="00201A38" w:rsidRDefault="00201A38" w:rsidP="00201A38">
      <w:pPr>
        <w:rPr>
          <w:rFonts w:ascii="Arial" w:hAnsi="Arial" w:cs="Arial"/>
          <w:b/>
          <w:sz w:val="22"/>
          <w:szCs w:val="22"/>
        </w:rPr>
      </w:pPr>
    </w:p>
    <w:p w:rsidR="00BB3668" w:rsidRPr="00663817" w:rsidRDefault="00316DFC" w:rsidP="002072C3">
      <w:pPr>
        <w:rPr>
          <w:rFonts w:ascii="Arial" w:hAnsi="Arial" w:cs="Arial"/>
          <w:b/>
          <w:sz w:val="22"/>
          <w:szCs w:val="22"/>
        </w:rPr>
      </w:pPr>
      <w:r>
        <w:rPr>
          <w:rFonts w:ascii="Arial" w:hAnsi="Arial" w:cs="Arial"/>
          <w:b/>
          <w:sz w:val="22"/>
          <w:szCs w:val="22"/>
        </w:rPr>
        <w:t>7</w:t>
      </w:r>
      <w:r w:rsidR="00663817">
        <w:rPr>
          <w:rFonts w:ascii="Arial" w:hAnsi="Arial" w:cs="Arial"/>
          <w:b/>
          <w:sz w:val="22"/>
          <w:szCs w:val="22"/>
        </w:rPr>
        <w:t>.</w:t>
      </w:r>
      <w:r w:rsidR="00663817" w:rsidRPr="00663817">
        <w:rPr>
          <w:rFonts w:ascii="Arial" w:hAnsi="Arial" w:cs="Arial"/>
          <w:b/>
          <w:sz w:val="22"/>
          <w:szCs w:val="22"/>
        </w:rPr>
        <w:t xml:space="preserve">1 </w:t>
      </w:r>
      <w:r w:rsidR="00663817">
        <w:rPr>
          <w:rFonts w:ascii="Arial" w:hAnsi="Arial" w:cs="Arial"/>
          <w:b/>
          <w:sz w:val="22"/>
          <w:szCs w:val="22"/>
        </w:rPr>
        <w:t xml:space="preserve">      </w:t>
      </w:r>
      <w:r w:rsidR="00663817" w:rsidRPr="00663817">
        <w:rPr>
          <w:rFonts w:ascii="Arial" w:hAnsi="Arial" w:cs="Arial"/>
          <w:b/>
          <w:sz w:val="22"/>
          <w:szCs w:val="22"/>
        </w:rPr>
        <w:t>TMoNRT</w:t>
      </w:r>
      <w:r w:rsidR="00626835">
        <w:rPr>
          <w:rFonts w:ascii="Arial" w:hAnsi="Arial" w:cs="Arial"/>
          <w:b/>
          <w:sz w:val="22"/>
          <w:szCs w:val="22"/>
        </w:rPr>
        <w:t>’s Role in Negotiations</w:t>
      </w:r>
    </w:p>
    <w:p w:rsidR="00663817" w:rsidRDefault="00663817" w:rsidP="002072C3">
      <w:pPr>
        <w:ind w:left="720"/>
        <w:rPr>
          <w:rFonts w:ascii="Arial" w:hAnsi="Arial" w:cs="Arial"/>
          <w:sz w:val="22"/>
          <w:szCs w:val="22"/>
        </w:rPr>
      </w:pPr>
    </w:p>
    <w:p w:rsidR="00663817" w:rsidRDefault="00AF5F2E" w:rsidP="009F1905">
      <w:pPr>
        <w:ind w:left="720"/>
        <w:rPr>
          <w:rFonts w:ascii="Arial" w:hAnsi="Arial" w:cs="Arial"/>
          <w:sz w:val="22"/>
          <w:szCs w:val="22"/>
        </w:rPr>
      </w:pPr>
      <w:r>
        <w:rPr>
          <w:rFonts w:ascii="Arial" w:hAnsi="Arial" w:cs="Arial"/>
          <w:sz w:val="22"/>
          <w:szCs w:val="22"/>
        </w:rPr>
        <w:t xml:space="preserve">TMoNRT is ultimately responsible </w:t>
      </w:r>
      <w:r w:rsidR="00663817">
        <w:rPr>
          <w:rFonts w:ascii="Arial" w:hAnsi="Arial" w:cs="Arial"/>
          <w:sz w:val="22"/>
          <w:szCs w:val="22"/>
        </w:rPr>
        <w:t xml:space="preserve">and accountable </w:t>
      </w:r>
      <w:r>
        <w:rPr>
          <w:rFonts w:ascii="Arial" w:hAnsi="Arial" w:cs="Arial"/>
          <w:sz w:val="22"/>
          <w:szCs w:val="22"/>
        </w:rPr>
        <w:t>to the Ng</w:t>
      </w:r>
      <w:r w:rsidR="009F1905">
        <w:rPr>
          <w:rFonts w:ascii="Arial" w:hAnsi="Arial" w:cs="Arial"/>
          <w:sz w:val="22"/>
          <w:szCs w:val="22"/>
        </w:rPr>
        <w:t>ā</w:t>
      </w:r>
      <w:r>
        <w:rPr>
          <w:rFonts w:ascii="Arial" w:hAnsi="Arial" w:cs="Arial"/>
          <w:sz w:val="22"/>
          <w:szCs w:val="22"/>
        </w:rPr>
        <w:t>ti</w:t>
      </w:r>
      <w:r w:rsidR="00663817">
        <w:rPr>
          <w:rFonts w:ascii="Arial" w:hAnsi="Arial" w:cs="Arial"/>
          <w:sz w:val="22"/>
          <w:szCs w:val="22"/>
        </w:rPr>
        <w:t xml:space="preserve"> Rangitihi iwi. </w:t>
      </w:r>
      <w:r>
        <w:rPr>
          <w:rFonts w:ascii="Arial" w:hAnsi="Arial" w:cs="Arial"/>
          <w:sz w:val="22"/>
          <w:szCs w:val="22"/>
        </w:rPr>
        <w:t xml:space="preserve">All negotiators appointed by the </w:t>
      </w:r>
      <w:r w:rsidR="00F90EFD">
        <w:rPr>
          <w:rFonts w:ascii="Arial" w:hAnsi="Arial" w:cs="Arial"/>
          <w:sz w:val="22"/>
          <w:szCs w:val="22"/>
        </w:rPr>
        <w:t>Board of Trustees</w:t>
      </w:r>
      <w:r>
        <w:rPr>
          <w:rFonts w:ascii="Arial" w:hAnsi="Arial" w:cs="Arial"/>
          <w:sz w:val="22"/>
          <w:szCs w:val="22"/>
        </w:rPr>
        <w:t xml:space="preserve"> will be </w:t>
      </w:r>
      <w:r w:rsidR="00663817">
        <w:rPr>
          <w:rFonts w:ascii="Arial" w:hAnsi="Arial" w:cs="Arial"/>
          <w:sz w:val="22"/>
          <w:szCs w:val="22"/>
        </w:rPr>
        <w:t>responsible</w:t>
      </w:r>
      <w:r>
        <w:rPr>
          <w:rFonts w:ascii="Arial" w:hAnsi="Arial" w:cs="Arial"/>
          <w:sz w:val="22"/>
          <w:szCs w:val="22"/>
        </w:rPr>
        <w:t xml:space="preserve"> to the </w:t>
      </w:r>
      <w:r w:rsidR="00F90EFD">
        <w:rPr>
          <w:rFonts w:ascii="Arial" w:hAnsi="Arial" w:cs="Arial"/>
          <w:sz w:val="22"/>
          <w:szCs w:val="22"/>
        </w:rPr>
        <w:t>Board</w:t>
      </w:r>
      <w:r w:rsidR="00663817">
        <w:rPr>
          <w:rFonts w:ascii="Arial" w:hAnsi="Arial" w:cs="Arial"/>
          <w:sz w:val="22"/>
          <w:szCs w:val="22"/>
        </w:rPr>
        <w:t>.</w:t>
      </w:r>
    </w:p>
    <w:p w:rsidR="00663817" w:rsidRDefault="00663817" w:rsidP="009F1905">
      <w:pPr>
        <w:ind w:left="720"/>
        <w:rPr>
          <w:rFonts w:ascii="Arial" w:hAnsi="Arial" w:cs="Arial"/>
          <w:sz w:val="22"/>
          <w:szCs w:val="22"/>
        </w:rPr>
      </w:pPr>
    </w:p>
    <w:p w:rsidR="00663817" w:rsidRDefault="00663817" w:rsidP="009F1905">
      <w:pPr>
        <w:ind w:left="720"/>
        <w:rPr>
          <w:rFonts w:ascii="Arial" w:hAnsi="Arial" w:cs="Arial"/>
          <w:sz w:val="22"/>
          <w:szCs w:val="22"/>
        </w:rPr>
      </w:pPr>
      <w:r>
        <w:rPr>
          <w:rFonts w:ascii="Arial" w:hAnsi="Arial" w:cs="Arial"/>
          <w:sz w:val="22"/>
          <w:szCs w:val="22"/>
        </w:rPr>
        <w:t xml:space="preserve">The </w:t>
      </w:r>
      <w:r w:rsidR="00F90EFD">
        <w:rPr>
          <w:rFonts w:ascii="Arial" w:hAnsi="Arial" w:cs="Arial"/>
          <w:sz w:val="22"/>
          <w:szCs w:val="22"/>
        </w:rPr>
        <w:t xml:space="preserve">Board of </w:t>
      </w:r>
      <w:r>
        <w:rPr>
          <w:rFonts w:ascii="Arial" w:hAnsi="Arial" w:cs="Arial"/>
          <w:sz w:val="22"/>
          <w:szCs w:val="22"/>
        </w:rPr>
        <w:t>Trust</w:t>
      </w:r>
      <w:r w:rsidR="00F90EFD">
        <w:rPr>
          <w:rFonts w:ascii="Arial" w:hAnsi="Arial" w:cs="Arial"/>
          <w:sz w:val="22"/>
          <w:szCs w:val="22"/>
        </w:rPr>
        <w:t>ees</w:t>
      </w:r>
      <w:r>
        <w:rPr>
          <w:rFonts w:ascii="Arial" w:hAnsi="Arial" w:cs="Arial"/>
          <w:sz w:val="22"/>
          <w:szCs w:val="22"/>
        </w:rPr>
        <w:t xml:space="preserve"> will meet six times per year and </w:t>
      </w:r>
      <w:r w:rsidR="00F90EFD">
        <w:rPr>
          <w:rFonts w:ascii="Arial" w:hAnsi="Arial" w:cs="Arial"/>
          <w:sz w:val="22"/>
          <w:szCs w:val="22"/>
        </w:rPr>
        <w:t xml:space="preserve">can </w:t>
      </w:r>
      <w:r>
        <w:rPr>
          <w:rFonts w:ascii="Arial" w:hAnsi="Arial" w:cs="Arial"/>
          <w:sz w:val="22"/>
          <w:szCs w:val="22"/>
        </w:rPr>
        <w:t xml:space="preserve">call </w:t>
      </w:r>
      <w:r w:rsidR="00665CE9" w:rsidRPr="00665CE9">
        <w:rPr>
          <w:rFonts w:ascii="Arial" w:hAnsi="Arial" w:cs="Arial"/>
          <w:sz w:val="22"/>
          <w:szCs w:val="22"/>
        </w:rPr>
        <w:t xml:space="preserve">special </w:t>
      </w:r>
      <w:r w:rsidRPr="00665CE9">
        <w:rPr>
          <w:rFonts w:ascii="Arial" w:hAnsi="Arial" w:cs="Arial"/>
          <w:sz w:val="22"/>
          <w:szCs w:val="22"/>
        </w:rPr>
        <w:t>meetings</w:t>
      </w:r>
      <w:r>
        <w:rPr>
          <w:rFonts w:ascii="Arial" w:hAnsi="Arial" w:cs="Arial"/>
          <w:sz w:val="22"/>
          <w:szCs w:val="22"/>
        </w:rPr>
        <w:t xml:space="preserve"> in accordance with the Trust Deed </w:t>
      </w:r>
      <w:r w:rsidR="00F90EFD">
        <w:rPr>
          <w:rFonts w:ascii="Arial" w:hAnsi="Arial" w:cs="Arial"/>
          <w:sz w:val="22"/>
          <w:szCs w:val="22"/>
        </w:rPr>
        <w:t>as</w:t>
      </w:r>
      <w:r>
        <w:rPr>
          <w:rFonts w:ascii="Arial" w:hAnsi="Arial" w:cs="Arial"/>
          <w:sz w:val="22"/>
          <w:szCs w:val="22"/>
        </w:rPr>
        <w:t xml:space="preserve"> required.</w:t>
      </w:r>
    </w:p>
    <w:p w:rsidR="00663817" w:rsidRDefault="00663817" w:rsidP="009F1905">
      <w:pPr>
        <w:ind w:left="720"/>
        <w:rPr>
          <w:rFonts w:ascii="Arial" w:hAnsi="Arial" w:cs="Arial"/>
          <w:sz w:val="22"/>
          <w:szCs w:val="22"/>
        </w:rPr>
      </w:pPr>
    </w:p>
    <w:p w:rsidR="00BB3668" w:rsidRDefault="00663817" w:rsidP="009F1905">
      <w:pPr>
        <w:ind w:left="720"/>
        <w:rPr>
          <w:rFonts w:ascii="Arial" w:hAnsi="Arial" w:cs="Arial"/>
          <w:sz w:val="22"/>
          <w:szCs w:val="22"/>
        </w:rPr>
      </w:pPr>
      <w:r>
        <w:rPr>
          <w:rFonts w:ascii="Arial" w:hAnsi="Arial" w:cs="Arial"/>
          <w:sz w:val="22"/>
          <w:szCs w:val="22"/>
        </w:rPr>
        <w:t xml:space="preserve">The role </w:t>
      </w:r>
      <w:r w:rsidR="00ED72FB">
        <w:rPr>
          <w:rFonts w:ascii="Arial" w:hAnsi="Arial" w:cs="Arial"/>
          <w:sz w:val="22"/>
          <w:szCs w:val="22"/>
        </w:rPr>
        <w:t xml:space="preserve">and responsibilities </w:t>
      </w:r>
      <w:r>
        <w:rPr>
          <w:rFonts w:ascii="Arial" w:hAnsi="Arial" w:cs="Arial"/>
          <w:sz w:val="22"/>
          <w:szCs w:val="22"/>
        </w:rPr>
        <w:t>of T</w:t>
      </w:r>
      <w:r w:rsidR="00ED72FB">
        <w:rPr>
          <w:rFonts w:ascii="Arial" w:hAnsi="Arial" w:cs="Arial"/>
          <w:sz w:val="22"/>
          <w:szCs w:val="22"/>
        </w:rPr>
        <w:t>MoNRT as a mandated body in the comprehensive settlement negotiations w</w:t>
      </w:r>
      <w:r w:rsidR="000673AF">
        <w:rPr>
          <w:rFonts w:ascii="Arial" w:hAnsi="Arial" w:cs="Arial"/>
          <w:sz w:val="22"/>
          <w:szCs w:val="22"/>
        </w:rPr>
        <w:t>ill</w:t>
      </w:r>
      <w:r w:rsidR="00ED72FB">
        <w:rPr>
          <w:rFonts w:ascii="Arial" w:hAnsi="Arial" w:cs="Arial"/>
          <w:sz w:val="22"/>
          <w:szCs w:val="22"/>
        </w:rPr>
        <w:t xml:space="preserve"> include</w:t>
      </w:r>
      <w:r w:rsidR="00AF5F2E">
        <w:rPr>
          <w:rFonts w:ascii="Arial" w:hAnsi="Arial" w:cs="Arial"/>
          <w:sz w:val="22"/>
          <w:szCs w:val="22"/>
        </w:rPr>
        <w:t>:</w:t>
      </w:r>
    </w:p>
    <w:p w:rsidR="00AF5F2E" w:rsidRDefault="00AF5F2E" w:rsidP="009F1905">
      <w:pPr>
        <w:ind w:left="720"/>
        <w:rPr>
          <w:rFonts w:ascii="Arial" w:hAnsi="Arial" w:cs="Arial"/>
          <w:sz w:val="22"/>
          <w:szCs w:val="22"/>
        </w:rPr>
      </w:pPr>
    </w:p>
    <w:p w:rsidR="009F1905" w:rsidRPr="009F1905" w:rsidRDefault="009F1905" w:rsidP="00DF39EC">
      <w:pPr>
        <w:numPr>
          <w:ilvl w:val="0"/>
          <w:numId w:val="29"/>
        </w:numPr>
        <w:ind w:left="1080"/>
        <w:rPr>
          <w:rFonts w:ascii="Arial" w:hAnsi="Arial" w:cs="Arial"/>
          <w:sz w:val="22"/>
          <w:szCs w:val="22"/>
        </w:rPr>
      </w:pPr>
      <w:r w:rsidRPr="009F1905">
        <w:rPr>
          <w:rFonts w:ascii="Arial" w:hAnsi="Arial" w:cs="Arial"/>
          <w:sz w:val="22"/>
          <w:szCs w:val="22"/>
        </w:rPr>
        <w:t xml:space="preserve">Regular reporting on the negotiations process to stakeholders </w:t>
      </w:r>
      <w:r w:rsidRPr="009E5F98">
        <w:rPr>
          <w:rFonts w:ascii="Arial" w:hAnsi="Arial" w:cs="Arial"/>
          <w:sz w:val="22"/>
          <w:szCs w:val="22"/>
        </w:rPr>
        <w:t xml:space="preserve">(refer </w:t>
      </w:r>
      <w:r w:rsidR="00174EEF">
        <w:rPr>
          <w:rFonts w:ascii="Arial" w:hAnsi="Arial" w:cs="Arial"/>
          <w:sz w:val="22"/>
          <w:szCs w:val="22"/>
        </w:rPr>
        <w:t>s</w:t>
      </w:r>
      <w:r w:rsidRPr="009E5F98">
        <w:rPr>
          <w:rFonts w:ascii="Arial" w:hAnsi="Arial" w:cs="Arial"/>
          <w:sz w:val="22"/>
          <w:szCs w:val="22"/>
        </w:rPr>
        <w:t xml:space="preserve">ection </w:t>
      </w:r>
      <w:r w:rsidR="00C52A91" w:rsidRPr="009E5F98">
        <w:rPr>
          <w:rFonts w:ascii="Arial" w:hAnsi="Arial" w:cs="Arial"/>
          <w:sz w:val="22"/>
          <w:szCs w:val="22"/>
        </w:rPr>
        <w:t>7</w:t>
      </w:r>
      <w:r w:rsidRPr="009E5F98">
        <w:rPr>
          <w:rFonts w:ascii="Arial" w:hAnsi="Arial" w:cs="Arial"/>
          <w:sz w:val="22"/>
          <w:szCs w:val="22"/>
        </w:rPr>
        <w:t>.2)</w:t>
      </w:r>
      <w:r w:rsidR="000673AF">
        <w:rPr>
          <w:rFonts w:ascii="Arial" w:hAnsi="Arial" w:cs="Arial"/>
          <w:sz w:val="22"/>
          <w:szCs w:val="22"/>
        </w:rPr>
        <w:t>;</w:t>
      </w:r>
    </w:p>
    <w:p w:rsidR="009F1905" w:rsidRPr="009F1905" w:rsidRDefault="009F1905" w:rsidP="009F1905">
      <w:pPr>
        <w:ind w:left="1080"/>
        <w:rPr>
          <w:rFonts w:ascii="Arial" w:hAnsi="Arial" w:cs="Arial"/>
          <w:sz w:val="22"/>
          <w:szCs w:val="22"/>
        </w:rPr>
      </w:pPr>
    </w:p>
    <w:p w:rsidR="009F1905" w:rsidRPr="009F1905" w:rsidRDefault="009F1905" w:rsidP="00DF39EC">
      <w:pPr>
        <w:numPr>
          <w:ilvl w:val="0"/>
          <w:numId w:val="29"/>
        </w:numPr>
        <w:ind w:left="1080"/>
        <w:rPr>
          <w:rFonts w:ascii="Arial" w:hAnsi="Arial" w:cs="Arial"/>
          <w:sz w:val="22"/>
          <w:szCs w:val="22"/>
        </w:rPr>
      </w:pPr>
      <w:r w:rsidRPr="009F1905">
        <w:rPr>
          <w:rFonts w:ascii="Arial" w:hAnsi="Arial" w:cs="Arial"/>
          <w:sz w:val="22"/>
          <w:szCs w:val="22"/>
        </w:rPr>
        <w:t>The production of regular financial accounts in accordance with the Trust Deed. T</w:t>
      </w:r>
      <w:r w:rsidR="00ED72FB">
        <w:rPr>
          <w:rFonts w:ascii="Arial" w:hAnsi="Arial" w:cs="Arial"/>
          <w:sz w:val="22"/>
          <w:szCs w:val="22"/>
        </w:rPr>
        <w:t>MoNRT</w:t>
      </w:r>
      <w:r w:rsidRPr="009F1905">
        <w:rPr>
          <w:rFonts w:ascii="Arial" w:hAnsi="Arial" w:cs="Arial"/>
          <w:sz w:val="22"/>
          <w:szCs w:val="22"/>
        </w:rPr>
        <w:t xml:space="preserve"> will act in a prudent and diligent manner in dealing with all finances, including OTS funding</w:t>
      </w:r>
      <w:r w:rsidR="000673AF">
        <w:rPr>
          <w:rFonts w:ascii="Arial" w:hAnsi="Arial" w:cs="Arial"/>
          <w:sz w:val="22"/>
          <w:szCs w:val="22"/>
        </w:rPr>
        <w:t>;</w:t>
      </w:r>
    </w:p>
    <w:p w:rsidR="009F1905" w:rsidRPr="009F1905" w:rsidRDefault="009F1905" w:rsidP="009F1905">
      <w:pPr>
        <w:ind w:left="1080"/>
        <w:rPr>
          <w:rFonts w:ascii="Arial" w:hAnsi="Arial" w:cs="Arial"/>
          <w:sz w:val="22"/>
          <w:szCs w:val="22"/>
        </w:rPr>
      </w:pPr>
    </w:p>
    <w:p w:rsidR="009F1905" w:rsidRPr="00665CE9" w:rsidRDefault="009F1905" w:rsidP="00DF39EC">
      <w:pPr>
        <w:numPr>
          <w:ilvl w:val="0"/>
          <w:numId w:val="29"/>
        </w:numPr>
        <w:ind w:left="1080"/>
        <w:rPr>
          <w:rFonts w:ascii="Arial" w:hAnsi="Arial" w:cs="Arial"/>
          <w:sz w:val="22"/>
          <w:szCs w:val="22"/>
        </w:rPr>
      </w:pPr>
      <w:r w:rsidRPr="009F1905">
        <w:rPr>
          <w:rFonts w:ascii="Arial" w:hAnsi="Arial" w:cs="Arial"/>
          <w:sz w:val="22"/>
          <w:szCs w:val="22"/>
        </w:rPr>
        <w:t>Appointing external neg</w:t>
      </w:r>
      <w:r w:rsidRPr="00665CE9">
        <w:rPr>
          <w:rFonts w:ascii="Arial" w:hAnsi="Arial" w:cs="Arial"/>
          <w:sz w:val="22"/>
          <w:szCs w:val="22"/>
        </w:rPr>
        <w:t>otiators  to the negotiating team and appoint a Lead Negotiator if deemed necessary</w:t>
      </w:r>
      <w:r w:rsidR="000673AF">
        <w:rPr>
          <w:rFonts w:ascii="Arial" w:hAnsi="Arial" w:cs="Arial"/>
          <w:sz w:val="22"/>
          <w:szCs w:val="22"/>
        </w:rPr>
        <w:t>;</w:t>
      </w:r>
    </w:p>
    <w:p w:rsidR="009F1905" w:rsidRPr="00665CE9" w:rsidRDefault="009F1905" w:rsidP="009F1905">
      <w:pPr>
        <w:ind w:left="1080"/>
        <w:rPr>
          <w:rFonts w:ascii="Arial" w:hAnsi="Arial" w:cs="Arial"/>
          <w:sz w:val="22"/>
          <w:szCs w:val="22"/>
        </w:rPr>
      </w:pPr>
    </w:p>
    <w:p w:rsidR="009F1905" w:rsidRPr="00665CE9" w:rsidRDefault="009F1905" w:rsidP="00DF39EC">
      <w:pPr>
        <w:numPr>
          <w:ilvl w:val="0"/>
          <w:numId w:val="29"/>
        </w:numPr>
        <w:ind w:left="1080"/>
        <w:rPr>
          <w:rFonts w:ascii="Arial" w:hAnsi="Arial" w:cs="Arial"/>
          <w:sz w:val="22"/>
          <w:szCs w:val="22"/>
        </w:rPr>
      </w:pPr>
      <w:r w:rsidRPr="00665CE9">
        <w:rPr>
          <w:rFonts w:ascii="Arial" w:hAnsi="Arial" w:cs="Arial"/>
          <w:sz w:val="22"/>
          <w:szCs w:val="22"/>
        </w:rPr>
        <w:t>Engaging (and removing) specialist advisers</w:t>
      </w:r>
      <w:r w:rsidR="000673AF">
        <w:rPr>
          <w:rFonts w:ascii="Arial" w:hAnsi="Arial" w:cs="Arial"/>
          <w:sz w:val="22"/>
          <w:szCs w:val="22"/>
        </w:rPr>
        <w:t>;</w:t>
      </w:r>
    </w:p>
    <w:p w:rsidR="009F1905" w:rsidRPr="00665CE9" w:rsidRDefault="009F1905" w:rsidP="009F1905">
      <w:pPr>
        <w:ind w:left="1080"/>
        <w:rPr>
          <w:rFonts w:ascii="Arial" w:hAnsi="Arial" w:cs="Arial"/>
          <w:sz w:val="22"/>
          <w:szCs w:val="22"/>
        </w:rPr>
      </w:pPr>
    </w:p>
    <w:p w:rsidR="009F1905" w:rsidRPr="009F1905" w:rsidRDefault="009F1905" w:rsidP="00DF39EC">
      <w:pPr>
        <w:numPr>
          <w:ilvl w:val="0"/>
          <w:numId w:val="29"/>
        </w:numPr>
        <w:ind w:left="1080"/>
        <w:rPr>
          <w:rFonts w:ascii="Arial" w:hAnsi="Arial" w:cs="Arial"/>
          <w:sz w:val="22"/>
          <w:szCs w:val="22"/>
        </w:rPr>
      </w:pPr>
      <w:r w:rsidRPr="00665CE9">
        <w:rPr>
          <w:rFonts w:ascii="Arial" w:hAnsi="Arial" w:cs="Arial"/>
          <w:sz w:val="22"/>
          <w:szCs w:val="22"/>
        </w:rPr>
        <w:t>Constant review of the negotiating</w:t>
      </w:r>
      <w:r w:rsidRPr="009F1905">
        <w:rPr>
          <w:rFonts w:ascii="Arial" w:hAnsi="Arial" w:cs="Arial"/>
          <w:sz w:val="22"/>
          <w:szCs w:val="22"/>
        </w:rPr>
        <w:t xml:space="preserve"> team and advisers</w:t>
      </w:r>
      <w:r w:rsidR="000673AF">
        <w:rPr>
          <w:rFonts w:ascii="Arial" w:hAnsi="Arial" w:cs="Arial"/>
          <w:sz w:val="22"/>
          <w:szCs w:val="22"/>
        </w:rPr>
        <w:t>;</w:t>
      </w:r>
    </w:p>
    <w:p w:rsidR="009F1905" w:rsidRPr="009F1905" w:rsidRDefault="009F1905" w:rsidP="009F1905">
      <w:pPr>
        <w:ind w:left="1080"/>
        <w:rPr>
          <w:rFonts w:ascii="Arial" w:hAnsi="Arial" w:cs="Arial"/>
          <w:sz w:val="22"/>
          <w:szCs w:val="22"/>
        </w:rPr>
      </w:pPr>
    </w:p>
    <w:p w:rsidR="009F1905" w:rsidRPr="009F1905" w:rsidRDefault="009F1905" w:rsidP="00DF39EC">
      <w:pPr>
        <w:numPr>
          <w:ilvl w:val="0"/>
          <w:numId w:val="29"/>
        </w:numPr>
        <w:ind w:left="1080"/>
        <w:rPr>
          <w:rFonts w:ascii="Arial" w:hAnsi="Arial" w:cs="Arial"/>
          <w:sz w:val="22"/>
          <w:szCs w:val="22"/>
        </w:rPr>
      </w:pPr>
      <w:r w:rsidRPr="009F1905">
        <w:rPr>
          <w:rFonts w:ascii="Arial" w:hAnsi="Arial" w:cs="Arial"/>
          <w:sz w:val="22"/>
          <w:szCs w:val="22"/>
        </w:rPr>
        <w:t>Approving and signing off key negotiation milestones</w:t>
      </w:r>
      <w:r w:rsidR="000673AF">
        <w:rPr>
          <w:rFonts w:ascii="Arial" w:hAnsi="Arial" w:cs="Arial"/>
          <w:sz w:val="22"/>
          <w:szCs w:val="22"/>
        </w:rPr>
        <w:t>; and</w:t>
      </w:r>
    </w:p>
    <w:p w:rsidR="009F1905" w:rsidRPr="009F1905" w:rsidRDefault="009F1905" w:rsidP="009F1905">
      <w:pPr>
        <w:ind w:left="1080"/>
        <w:rPr>
          <w:rFonts w:ascii="Arial" w:hAnsi="Arial" w:cs="Arial"/>
          <w:sz w:val="22"/>
          <w:szCs w:val="22"/>
        </w:rPr>
      </w:pPr>
    </w:p>
    <w:p w:rsidR="00AF5F2E" w:rsidRDefault="009F1905" w:rsidP="00DF39EC">
      <w:pPr>
        <w:numPr>
          <w:ilvl w:val="0"/>
          <w:numId w:val="29"/>
        </w:numPr>
        <w:ind w:left="1080"/>
        <w:rPr>
          <w:rFonts w:ascii="Arial" w:hAnsi="Arial" w:cs="Arial"/>
          <w:sz w:val="22"/>
          <w:szCs w:val="22"/>
        </w:rPr>
      </w:pPr>
      <w:r w:rsidRPr="009F1905">
        <w:rPr>
          <w:rFonts w:ascii="Arial" w:hAnsi="Arial" w:cs="Arial"/>
          <w:sz w:val="22"/>
          <w:szCs w:val="22"/>
        </w:rPr>
        <w:t xml:space="preserve">Presenting the initialed Deed of Settlement </w:t>
      </w:r>
      <w:r w:rsidR="0086187E">
        <w:rPr>
          <w:rFonts w:ascii="Arial" w:hAnsi="Arial" w:cs="Arial"/>
          <w:sz w:val="22"/>
          <w:szCs w:val="22"/>
        </w:rPr>
        <w:t xml:space="preserve">and the proposed </w:t>
      </w:r>
      <w:r w:rsidR="00E64C73">
        <w:rPr>
          <w:rFonts w:ascii="Arial" w:hAnsi="Arial" w:cs="Arial"/>
          <w:sz w:val="22"/>
          <w:szCs w:val="22"/>
        </w:rPr>
        <w:t xml:space="preserve">PSGE </w:t>
      </w:r>
      <w:r w:rsidR="00E64C73" w:rsidRPr="009F1905">
        <w:rPr>
          <w:rFonts w:ascii="Arial" w:hAnsi="Arial" w:cs="Arial"/>
          <w:sz w:val="22"/>
          <w:szCs w:val="22"/>
        </w:rPr>
        <w:t>to</w:t>
      </w:r>
      <w:r w:rsidRPr="009F1905">
        <w:rPr>
          <w:rFonts w:ascii="Arial" w:hAnsi="Arial" w:cs="Arial"/>
          <w:sz w:val="22"/>
          <w:szCs w:val="22"/>
        </w:rPr>
        <w:t xml:space="preserve"> the Ngāti Rangithi people</w:t>
      </w:r>
      <w:r w:rsidR="000005C9">
        <w:rPr>
          <w:rFonts w:ascii="Arial" w:hAnsi="Arial" w:cs="Arial"/>
          <w:sz w:val="22"/>
          <w:szCs w:val="22"/>
        </w:rPr>
        <w:t xml:space="preserve"> for ratification</w:t>
      </w:r>
      <w:r w:rsidR="000673AF">
        <w:rPr>
          <w:rFonts w:ascii="Arial" w:hAnsi="Arial" w:cs="Arial"/>
          <w:sz w:val="22"/>
          <w:szCs w:val="22"/>
        </w:rPr>
        <w:t>.</w:t>
      </w:r>
    </w:p>
    <w:p w:rsidR="009F1905" w:rsidRDefault="009F1905" w:rsidP="00B918C8">
      <w:pPr>
        <w:ind w:left="1800"/>
        <w:rPr>
          <w:rFonts w:ascii="Arial" w:hAnsi="Arial" w:cs="Arial"/>
          <w:color w:val="FF0000"/>
          <w:sz w:val="22"/>
          <w:szCs w:val="22"/>
        </w:rPr>
      </w:pPr>
    </w:p>
    <w:p w:rsidR="009F1905" w:rsidRDefault="009F1905" w:rsidP="00B918C8">
      <w:pPr>
        <w:ind w:left="1800"/>
        <w:rPr>
          <w:rFonts w:ascii="Arial" w:hAnsi="Arial" w:cs="Arial"/>
          <w:color w:val="FF0000"/>
          <w:sz w:val="22"/>
          <w:szCs w:val="22"/>
        </w:rPr>
      </w:pPr>
    </w:p>
    <w:p w:rsidR="009F1905" w:rsidRDefault="00316DFC" w:rsidP="00B918C8">
      <w:pPr>
        <w:tabs>
          <w:tab w:val="left" w:pos="-142"/>
        </w:tabs>
        <w:rPr>
          <w:rFonts w:ascii="Arial" w:hAnsi="Arial" w:cs="Arial"/>
          <w:b/>
          <w:sz w:val="22"/>
          <w:szCs w:val="22"/>
        </w:rPr>
      </w:pPr>
      <w:r>
        <w:rPr>
          <w:rFonts w:ascii="Arial" w:hAnsi="Arial" w:cs="Arial"/>
          <w:b/>
          <w:sz w:val="22"/>
          <w:szCs w:val="22"/>
        </w:rPr>
        <w:t>7</w:t>
      </w:r>
      <w:r w:rsidR="00663817">
        <w:rPr>
          <w:rFonts w:ascii="Arial" w:hAnsi="Arial" w:cs="Arial"/>
          <w:b/>
          <w:sz w:val="22"/>
          <w:szCs w:val="22"/>
        </w:rPr>
        <w:t>.2</w:t>
      </w:r>
      <w:r w:rsidR="009F1905">
        <w:rPr>
          <w:rFonts w:ascii="Arial" w:hAnsi="Arial" w:cs="Arial"/>
          <w:b/>
          <w:sz w:val="22"/>
          <w:szCs w:val="22"/>
        </w:rPr>
        <w:t xml:space="preserve">       </w:t>
      </w:r>
      <w:r w:rsidR="00223762">
        <w:rPr>
          <w:rFonts w:ascii="Arial" w:hAnsi="Arial" w:cs="Arial"/>
          <w:b/>
          <w:sz w:val="22"/>
          <w:szCs w:val="22"/>
        </w:rPr>
        <w:t xml:space="preserve">Communicating on </w:t>
      </w:r>
      <w:r w:rsidR="009F1905">
        <w:rPr>
          <w:rFonts w:ascii="Arial" w:hAnsi="Arial" w:cs="Arial"/>
          <w:b/>
          <w:sz w:val="22"/>
          <w:szCs w:val="22"/>
        </w:rPr>
        <w:t xml:space="preserve">Negotiations </w:t>
      </w:r>
    </w:p>
    <w:p w:rsidR="009F1905" w:rsidRDefault="009F1905" w:rsidP="00B918C8">
      <w:pPr>
        <w:tabs>
          <w:tab w:val="left" w:pos="-142"/>
        </w:tabs>
        <w:rPr>
          <w:rFonts w:ascii="Arial" w:hAnsi="Arial" w:cs="Arial"/>
          <w:b/>
          <w:sz w:val="22"/>
          <w:szCs w:val="22"/>
        </w:rPr>
      </w:pPr>
    </w:p>
    <w:p w:rsidR="00F171C4" w:rsidRDefault="00E64C73" w:rsidP="009F1905">
      <w:pPr>
        <w:tabs>
          <w:tab w:val="left" w:pos="-142"/>
        </w:tabs>
        <w:ind w:left="720"/>
        <w:rPr>
          <w:rFonts w:ascii="Arial" w:hAnsi="Arial" w:cs="Arial"/>
          <w:sz w:val="22"/>
          <w:szCs w:val="22"/>
        </w:rPr>
      </w:pPr>
      <w:r>
        <w:rPr>
          <w:rFonts w:ascii="Arial" w:hAnsi="Arial" w:cs="Arial"/>
          <w:sz w:val="22"/>
          <w:szCs w:val="22"/>
        </w:rPr>
        <w:t>TMoNRT will</w:t>
      </w:r>
      <w:r w:rsidR="00F171C4">
        <w:rPr>
          <w:rFonts w:ascii="Arial" w:hAnsi="Arial" w:cs="Arial"/>
          <w:sz w:val="22"/>
          <w:szCs w:val="22"/>
        </w:rPr>
        <w:t xml:space="preserve"> communicate with</w:t>
      </w:r>
      <w:r w:rsidR="00F171C4" w:rsidRPr="00F171C4">
        <w:rPr>
          <w:rFonts w:ascii="Arial" w:hAnsi="Arial" w:cs="Arial"/>
          <w:sz w:val="22"/>
          <w:szCs w:val="22"/>
        </w:rPr>
        <w:t xml:space="preserve"> Ngāti Rangitihi</w:t>
      </w:r>
      <w:r w:rsidR="00F171C4">
        <w:rPr>
          <w:rFonts w:ascii="Arial" w:hAnsi="Arial" w:cs="Arial"/>
          <w:sz w:val="22"/>
          <w:szCs w:val="22"/>
        </w:rPr>
        <w:t xml:space="preserve"> </w:t>
      </w:r>
      <w:r w:rsidR="00F171C4" w:rsidRPr="00F171C4">
        <w:rPr>
          <w:rFonts w:ascii="Arial" w:hAnsi="Arial" w:cs="Arial"/>
          <w:sz w:val="22"/>
          <w:szCs w:val="22"/>
        </w:rPr>
        <w:t>iwi</w:t>
      </w:r>
      <w:r w:rsidR="00F171C4">
        <w:rPr>
          <w:rFonts w:ascii="Arial" w:hAnsi="Arial" w:cs="Arial"/>
          <w:sz w:val="22"/>
          <w:szCs w:val="22"/>
        </w:rPr>
        <w:t xml:space="preserve"> on the negotiation progress in a number of ways</w:t>
      </w:r>
      <w:r w:rsidR="00223762">
        <w:rPr>
          <w:rFonts w:ascii="Arial" w:hAnsi="Arial" w:cs="Arial"/>
          <w:sz w:val="22"/>
          <w:szCs w:val="22"/>
        </w:rPr>
        <w:t xml:space="preserve"> </w:t>
      </w:r>
      <w:r w:rsidR="00223762" w:rsidRPr="00C823EA">
        <w:rPr>
          <w:rFonts w:ascii="Arial" w:hAnsi="Arial" w:cs="Arial"/>
          <w:i/>
          <w:sz w:val="22"/>
          <w:szCs w:val="22"/>
        </w:rPr>
        <w:t xml:space="preserve">(refer Appendix </w:t>
      </w:r>
      <w:r w:rsidR="008C00B5" w:rsidRPr="00C823EA">
        <w:rPr>
          <w:rFonts w:ascii="Arial" w:hAnsi="Arial" w:cs="Arial"/>
          <w:i/>
          <w:sz w:val="22"/>
          <w:szCs w:val="22"/>
        </w:rPr>
        <w:t>D</w:t>
      </w:r>
      <w:r w:rsidR="00223762" w:rsidRPr="00C823EA">
        <w:rPr>
          <w:rFonts w:ascii="Arial" w:hAnsi="Arial" w:cs="Arial"/>
          <w:i/>
          <w:sz w:val="22"/>
          <w:szCs w:val="22"/>
        </w:rPr>
        <w:t xml:space="preserve"> – Communications Strategy)</w:t>
      </w:r>
      <w:r w:rsidR="00382FFD">
        <w:rPr>
          <w:rFonts w:ascii="Arial" w:hAnsi="Arial" w:cs="Arial"/>
          <w:i/>
          <w:sz w:val="22"/>
          <w:szCs w:val="22"/>
        </w:rPr>
        <w:t>.</w:t>
      </w:r>
    </w:p>
    <w:p w:rsidR="00F171C4" w:rsidRDefault="00F171C4" w:rsidP="009F1905">
      <w:pPr>
        <w:tabs>
          <w:tab w:val="left" w:pos="-142"/>
        </w:tabs>
        <w:ind w:left="720"/>
        <w:rPr>
          <w:rFonts w:ascii="Arial" w:hAnsi="Arial" w:cs="Arial"/>
          <w:sz w:val="22"/>
          <w:szCs w:val="22"/>
        </w:rPr>
      </w:pPr>
    </w:p>
    <w:p w:rsidR="00F171C4" w:rsidRPr="00A77C02" w:rsidRDefault="00F171C4" w:rsidP="00DF39EC">
      <w:pPr>
        <w:numPr>
          <w:ilvl w:val="0"/>
          <w:numId w:val="30"/>
        </w:numPr>
        <w:tabs>
          <w:tab w:val="left" w:pos="-142"/>
        </w:tabs>
        <w:rPr>
          <w:rFonts w:ascii="Arial" w:hAnsi="Arial" w:cs="Arial"/>
          <w:b/>
          <w:sz w:val="22"/>
          <w:szCs w:val="22"/>
        </w:rPr>
      </w:pPr>
      <w:r w:rsidRPr="00A77C02">
        <w:rPr>
          <w:rFonts w:ascii="Arial" w:hAnsi="Arial" w:cs="Arial"/>
          <w:sz w:val="22"/>
          <w:szCs w:val="22"/>
        </w:rPr>
        <w:t>Report at Annual General Meetings</w:t>
      </w:r>
      <w:r w:rsidR="000673AF">
        <w:rPr>
          <w:rFonts w:ascii="Arial" w:hAnsi="Arial" w:cs="Arial"/>
          <w:sz w:val="22"/>
          <w:szCs w:val="22"/>
        </w:rPr>
        <w:t>;</w:t>
      </w:r>
    </w:p>
    <w:p w:rsidR="00F171C4" w:rsidRPr="00A77C02" w:rsidRDefault="00F171C4" w:rsidP="00626835">
      <w:pPr>
        <w:tabs>
          <w:tab w:val="left" w:pos="-142"/>
        </w:tabs>
        <w:ind w:left="1080"/>
        <w:rPr>
          <w:rFonts w:ascii="Arial" w:hAnsi="Arial" w:cs="Arial"/>
          <w:b/>
          <w:sz w:val="22"/>
          <w:szCs w:val="22"/>
        </w:rPr>
      </w:pPr>
    </w:p>
    <w:p w:rsidR="00F171C4" w:rsidRPr="00A77C02" w:rsidRDefault="00F171C4" w:rsidP="00DF39EC">
      <w:pPr>
        <w:numPr>
          <w:ilvl w:val="0"/>
          <w:numId w:val="30"/>
        </w:numPr>
        <w:tabs>
          <w:tab w:val="left" w:pos="-142"/>
        </w:tabs>
        <w:rPr>
          <w:rFonts w:ascii="Arial" w:hAnsi="Arial" w:cs="Arial"/>
          <w:sz w:val="22"/>
          <w:szCs w:val="22"/>
        </w:rPr>
      </w:pPr>
      <w:r w:rsidRPr="00A77C02">
        <w:rPr>
          <w:rFonts w:ascii="Arial" w:hAnsi="Arial" w:cs="Arial"/>
          <w:sz w:val="22"/>
          <w:szCs w:val="22"/>
        </w:rPr>
        <w:t xml:space="preserve">Report at hui-a-iwi </w:t>
      </w:r>
      <w:r w:rsidR="00F16A9D" w:rsidRPr="00A77C02">
        <w:rPr>
          <w:rFonts w:ascii="Arial" w:hAnsi="Arial" w:cs="Arial"/>
          <w:sz w:val="22"/>
          <w:szCs w:val="22"/>
        </w:rPr>
        <w:t xml:space="preserve">– there will be </w:t>
      </w:r>
      <w:r w:rsidR="000005C9" w:rsidRPr="00A77C02">
        <w:rPr>
          <w:rFonts w:ascii="Arial" w:hAnsi="Arial" w:cs="Arial"/>
          <w:sz w:val="22"/>
          <w:szCs w:val="22"/>
        </w:rPr>
        <w:t xml:space="preserve">one additional hui-a-iwi held </w:t>
      </w:r>
      <w:r w:rsidR="00F16A9D" w:rsidRPr="00A77C02">
        <w:rPr>
          <w:rFonts w:ascii="Arial" w:hAnsi="Arial" w:cs="Arial"/>
          <w:sz w:val="22"/>
          <w:szCs w:val="22"/>
        </w:rPr>
        <w:t>between AGM’s</w:t>
      </w:r>
      <w:r w:rsidR="000673AF">
        <w:rPr>
          <w:rFonts w:ascii="Arial" w:hAnsi="Arial" w:cs="Arial"/>
          <w:sz w:val="22"/>
          <w:szCs w:val="22"/>
        </w:rPr>
        <w:t>;</w:t>
      </w:r>
    </w:p>
    <w:p w:rsidR="00F171C4" w:rsidRPr="00A77C02" w:rsidRDefault="00F171C4" w:rsidP="00626835">
      <w:pPr>
        <w:pStyle w:val="ListParagraph"/>
        <w:spacing w:after="0" w:line="240" w:lineRule="auto"/>
        <w:rPr>
          <w:rFonts w:ascii="Arial" w:hAnsi="Arial" w:cs="Arial"/>
        </w:rPr>
      </w:pPr>
    </w:p>
    <w:p w:rsidR="00F171C4" w:rsidRPr="00A77C02" w:rsidRDefault="00626835" w:rsidP="00DF39EC">
      <w:pPr>
        <w:numPr>
          <w:ilvl w:val="0"/>
          <w:numId w:val="30"/>
        </w:numPr>
        <w:tabs>
          <w:tab w:val="left" w:pos="-142"/>
        </w:tabs>
        <w:rPr>
          <w:rFonts w:ascii="Arial" w:hAnsi="Arial" w:cs="Arial"/>
          <w:sz w:val="22"/>
          <w:szCs w:val="22"/>
        </w:rPr>
      </w:pPr>
      <w:r w:rsidRPr="00A77C02">
        <w:rPr>
          <w:rFonts w:ascii="Arial" w:hAnsi="Arial" w:cs="Arial"/>
          <w:sz w:val="22"/>
          <w:szCs w:val="22"/>
        </w:rPr>
        <w:t>U</w:t>
      </w:r>
      <w:r w:rsidR="00412A11" w:rsidRPr="00A77C02">
        <w:rPr>
          <w:rFonts w:ascii="Arial" w:hAnsi="Arial" w:cs="Arial"/>
          <w:sz w:val="22"/>
          <w:szCs w:val="22"/>
        </w:rPr>
        <w:t>pdates in the bi-monthly newsletter</w:t>
      </w:r>
      <w:r w:rsidR="000673AF">
        <w:rPr>
          <w:rFonts w:ascii="Arial" w:hAnsi="Arial" w:cs="Arial"/>
          <w:sz w:val="22"/>
          <w:szCs w:val="22"/>
        </w:rPr>
        <w:t>;</w:t>
      </w:r>
    </w:p>
    <w:p w:rsidR="00412A11" w:rsidRPr="00A77C02" w:rsidRDefault="00412A11" w:rsidP="00626835">
      <w:pPr>
        <w:pStyle w:val="ListParagraph"/>
        <w:spacing w:after="0" w:line="240" w:lineRule="auto"/>
        <w:rPr>
          <w:rFonts w:ascii="Arial" w:hAnsi="Arial" w:cs="Arial"/>
        </w:rPr>
      </w:pPr>
    </w:p>
    <w:p w:rsidR="00412A11" w:rsidRPr="00A77C02" w:rsidRDefault="00626835" w:rsidP="00DF39EC">
      <w:pPr>
        <w:numPr>
          <w:ilvl w:val="0"/>
          <w:numId w:val="30"/>
        </w:numPr>
        <w:tabs>
          <w:tab w:val="left" w:pos="-142"/>
        </w:tabs>
        <w:rPr>
          <w:rFonts w:ascii="Arial" w:hAnsi="Arial" w:cs="Arial"/>
          <w:sz w:val="22"/>
          <w:szCs w:val="22"/>
        </w:rPr>
      </w:pPr>
      <w:r w:rsidRPr="00A77C02">
        <w:rPr>
          <w:rFonts w:ascii="Arial" w:hAnsi="Arial" w:cs="Arial"/>
          <w:sz w:val="22"/>
          <w:szCs w:val="22"/>
        </w:rPr>
        <w:t>U</w:t>
      </w:r>
      <w:r w:rsidR="00412A11" w:rsidRPr="00A77C02">
        <w:rPr>
          <w:rFonts w:ascii="Arial" w:hAnsi="Arial" w:cs="Arial"/>
          <w:sz w:val="22"/>
          <w:szCs w:val="22"/>
        </w:rPr>
        <w:t>pdates on the web site in a dedicated section on Treaty Settlements. This will be done on a bi-monthly basis</w:t>
      </w:r>
      <w:r w:rsidR="000673AF">
        <w:rPr>
          <w:rFonts w:ascii="Arial" w:hAnsi="Arial" w:cs="Arial"/>
          <w:sz w:val="22"/>
          <w:szCs w:val="22"/>
        </w:rPr>
        <w:t>;</w:t>
      </w:r>
    </w:p>
    <w:p w:rsidR="00412A11" w:rsidRPr="00A77C02" w:rsidRDefault="00412A11" w:rsidP="00626835">
      <w:pPr>
        <w:pStyle w:val="ListParagraph"/>
        <w:spacing w:after="0" w:line="240" w:lineRule="auto"/>
        <w:rPr>
          <w:rFonts w:ascii="Arial" w:hAnsi="Arial" w:cs="Arial"/>
        </w:rPr>
      </w:pPr>
    </w:p>
    <w:p w:rsidR="00412A11" w:rsidRDefault="002A472E" w:rsidP="00DF39EC">
      <w:pPr>
        <w:numPr>
          <w:ilvl w:val="0"/>
          <w:numId w:val="30"/>
        </w:numPr>
        <w:tabs>
          <w:tab w:val="left" w:pos="-142"/>
        </w:tabs>
        <w:rPr>
          <w:rFonts w:ascii="Arial" w:hAnsi="Arial" w:cs="Arial"/>
          <w:sz w:val="22"/>
          <w:szCs w:val="22"/>
        </w:rPr>
      </w:pPr>
      <w:r w:rsidRPr="00A77C02">
        <w:rPr>
          <w:rFonts w:ascii="Arial" w:hAnsi="Arial" w:cs="Arial"/>
          <w:sz w:val="22"/>
          <w:szCs w:val="22"/>
        </w:rPr>
        <w:t>Panui</w:t>
      </w:r>
      <w:r w:rsidR="00412A11" w:rsidRPr="00A77C02">
        <w:rPr>
          <w:rFonts w:ascii="Arial" w:hAnsi="Arial" w:cs="Arial"/>
          <w:sz w:val="22"/>
          <w:szCs w:val="22"/>
        </w:rPr>
        <w:t xml:space="preserve"> </w:t>
      </w:r>
      <w:r w:rsidRPr="00A77C02">
        <w:rPr>
          <w:rFonts w:ascii="Arial" w:hAnsi="Arial" w:cs="Arial"/>
          <w:sz w:val="22"/>
          <w:szCs w:val="22"/>
        </w:rPr>
        <w:t xml:space="preserve">sent by email </w:t>
      </w:r>
      <w:r w:rsidR="00626835" w:rsidRPr="00A77C02">
        <w:rPr>
          <w:rFonts w:ascii="Arial" w:hAnsi="Arial" w:cs="Arial"/>
          <w:sz w:val="22"/>
          <w:szCs w:val="22"/>
        </w:rPr>
        <w:t>where information needs to be communicated immediately</w:t>
      </w:r>
      <w:r w:rsidR="000673AF">
        <w:rPr>
          <w:rFonts w:ascii="Arial" w:hAnsi="Arial" w:cs="Arial"/>
          <w:sz w:val="22"/>
          <w:szCs w:val="22"/>
        </w:rPr>
        <w:t>; and</w:t>
      </w:r>
    </w:p>
    <w:p w:rsidR="006B1E41" w:rsidRDefault="006B1E41">
      <w:pPr>
        <w:tabs>
          <w:tab w:val="left" w:pos="-142"/>
        </w:tabs>
        <w:rPr>
          <w:rFonts w:ascii="Arial" w:hAnsi="Arial" w:cs="Arial"/>
          <w:sz w:val="22"/>
          <w:szCs w:val="22"/>
        </w:rPr>
      </w:pPr>
    </w:p>
    <w:p w:rsidR="002A472E" w:rsidRPr="00A77C02" w:rsidRDefault="00665CE9" w:rsidP="00DF39EC">
      <w:pPr>
        <w:numPr>
          <w:ilvl w:val="0"/>
          <w:numId w:val="30"/>
        </w:numPr>
        <w:tabs>
          <w:tab w:val="left" w:pos="-142"/>
        </w:tabs>
        <w:rPr>
          <w:rFonts w:ascii="Arial" w:hAnsi="Arial" w:cs="Arial"/>
          <w:sz w:val="22"/>
          <w:szCs w:val="22"/>
        </w:rPr>
      </w:pPr>
      <w:r w:rsidRPr="00A77C02">
        <w:rPr>
          <w:rFonts w:ascii="Arial" w:hAnsi="Arial" w:cs="Arial"/>
          <w:sz w:val="22"/>
          <w:szCs w:val="22"/>
        </w:rPr>
        <w:t>Respond to correspondence fro</w:t>
      </w:r>
      <w:r w:rsidR="00781BB5" w:rsidRPr="00A77C02">
        <w:rPr>
          <w:rFonts w:ascii="Arial" w:hAnsi="Arial" w:cs="Arial"/>
          <w:sz w:val="22"/>
          <w:szCs w:val="22"/>
        </w:rPr>
        <w:t>m iwi members</w:t>
      </w:r>
      <w:r w:rsidR="000673AF">
        <w:rPr>
          <w:rFonts w:ascii="Arial" w:hAnsi="Arial" w:cs="Arial"/>
          <w:sz w:val="22"/>
          <w:szCs w:val="22"/>
        </w:rPr>
        <w:t>.</w:t>
      </w:r>
    </w:p>
    <w:p w:rsidR="00201A38" w:rsidRPr="00D55330" w:rsidRDefault="00E874D9" w:rsidP="00223762">
      <w:pPr>
        <w:tabs>
          <w:tab w:val="left" w:pos="-142"/>
        </w:tabs>
        <w:ind w:left="1080" w:hanging="1222"/>
        <w:jc w:val="center"/>
        <w:rPr>
          <w:rFonts w:ascii="Arial" w:hAnsi="Arial" w:cs="Arial"/>
          <w:b/>
          <w:color w:val="002060"/>
        </w:rPr>
      </w:pPr>
      <w:r w:rsidRPr="00626835">
        <w:rPr>
          <w:rFonts w:ascii="Arial" w:hAnsi="Arial" w:cs="Arial"/>
          <w:b/>
          <w:sz w:val="22"/>
          <w:szCs w:val="22"/>
        </w:rPr>
        <w:br w:type="page"/>
      </w:r>
      <w:r w:rsidR="00316DFC" w:rsidRPr="00316DFC">
        <w:rPr>
          <w:rFonts w:ascii="Arial" w:hAnsi="Arial" w:cs="Arial"/>
          <w:b/>
          <w:color w:val="002060"/>
          <w:sz w:val="22"/>
          <w:szCs w:val="22"/>
        </w:rPr>
        <w:t>8</w:t>
      </w:r>
      <w:r w:rsidR="00412A11" w:rsidRPr="00316DFC">
        <w:rPr>
          <w:rFonts w:ascii="Arial" w:hAnsi="Arial" w:cs="Arial"/>
          <w:b/>
          <w:color w:val="002060"/>
          <w:sz w:val="22"/>
          <w:szCs w:val="22"/>
        </w:rPr>
        <w:t>.</w:t>
      </w:r>
      <w:r w:rsidR="00412A11">
        <w:rPr>
          <w:rFonts w:ascii="Arial" w:hAnsi="Arial" w:cs="Arial"/>
          <w:b/>
          <w:sz w:val="22"/>
          <w:szCs w:val="22"/>
        </w:rPr>
        <w:t xml:space="preserve"> </w:t>
      </w:r>
      <w:r w:rsidR="00FE3047">
        <w:rPr>
          <w:rFonts w:ascii="Arial" w:hAnsi="Arial" w:cs="Arial"/>
          <w:b/>
          <w:color w:val="002060"/>
        </w:rPr>
        <w:t>NEGOTIATORS</w:t>
      </w:r>
      <w:r w:rsidR="00753198">
        <w:rPr>
          <w:rFonts w:ascii="Arial" w:hAnsi="Arial" w:cs="Arial"/>
          <w:b/>
          <w:color w:val="002060"/>
        </w:rPr>
        <w:t xml:space="preserve"> </w:t>
      </w:r>
    </w:p>
    <w:p w:rsidR="00D55330" w:rsidRPr="00D55330" w:rsidRDefault="00D55330" w:rsidP="00D55330">
      <w:pPr>
        <w:tabs>
          <w:tab w:val="left" w:pos="720"/>
        </w:tabs>
        <w:ind w:left="-142"/>
        <w:jc w:val="center"/>
        <w:rPr>
          <w:rFonts w:ascii="Arial" w:hAnsi="Arial" w:cs="Arial"/>
          <w:b/>
        </w:rPr>
      </w:pPr>
      <w:r>
        <w:rPr>
          <w:rFonts w:ascii="Arial" w:hAnsi="Arial" w:cs="Arial"/>
          <w:b/>
        </w:rPr>
        <w:t>______________________________________________________________________</w:t>
      </w:r>
    </w:p>
    <w:p w:rsidR="009B77D7" w:rsidRDefault="009B77D7" w:rsidP="009B77D7">
      <w:pPr>
        <w:tabs>
          <w:tab w:val="left" w:pos="426"/>
        </w:tabs>
        <w:ind w:left="945"/>
        <w:rPr>
          <w:rFonts w:ascii="Arial" w:hAnsi="Arial" w:cs="Arial"/>
          <w:b/>
          <w:sz w:val="22"/>
          <w:szCs w:val="22"/>
        </w:rPr>
      </w:pPr>
    </w:p>
    <w:p w:rsidR="00E116C3" w:rsidRDefault="00E116C3" w:rsidP="00DF39EC">
      <w:pPr>
        <w:numPr>
          <w:ilvl w:val="1"/>
          <w:numId w:val="47"/>
        </w:numPr>
        <w:tabs>
          <w:tab w:val="left" w:pos="426"/>
        </w:tabs>
        <w:ind w:hanging="502"/>
        <w:rPr>
          <w:rFonts w:ascii="Arial" w:hAnsi="Arial" w:cs="Arial"/>
          <w:b/>
          <w:sz w:val="22"/>
          <w:szCs w:val="22"/>
        </w:rPr>
      </w:pPr>
      <w:r w:rsidRPr="00E116C3">
        <w:rPr>
          <w:rFonts w:ascii="Arial" w:hAnsi="Arial" w:cs="Arial"/>
          <w:b/>
          <w:sz w:val="22"/>
          <w:szCs w:val="22"/>
        </w:rPr>
        <w:t>Role of the Negotiati</w:t>
      </w:r>
      <w:r w:rsidR="00CF5263">
        <w:rPr>
          <w:rFonts w:ascii="Arial" w:hAnsi="Arial" w:cs="Arial"/>
          <w:b/>
          <w:sz w:val="22"/>
          <w:szCs w:val="22"/>
        </w:rPr>
        <w:t>ng</w:t>
      </w:r>
      <w:r w:rsidRPr="00E116C3">
        <w:rPr>
          <w:rFonts w:ascii="Arial" w:hAnsi="Arial" w:cs="Arial"/>
          <w:b/>
          <w:sz w:val="22"/>
          <w:szCs w:val="22"/>
        </w:rPr>
        <w:t xml:space="preserve"> Team</w:t>
      </w:r>
    </w:p>
    <w:p w:rsidR="00E116C3" w:rsidRDefault="00E116C3" w:rsidP="00E116C3">
      <w:pPr>
        <w:tabs>
          <w:tab w:val="left" w:pos="426"/>
        </w:tabs>
        <w:ind w:left="945"/>
        <w:rPr>
          <w:rFonts w:ascii="Arial" w:hAnsi="Arial" w:cs="Arial"/>
          <w:b/>
          <w:sz w:val="22"/>
          <w:szCs w:val="22"/>
        </w:rPr>
      </w:pPr>
    </w:p>
    <w:p w:rsidR="00E116C3" w:rsidRDefault="00E116C3" w:rsidP="00E116C3">
      <w:pPr>
        <w:tabs>
          <w:tab w:val="left" w:pos="426"/>
        </w:tabs>
        <w:ind w:left="426"/>
        <w:rPr>
          <w:rFonts w:ascii="Arial" w:hAnsi="Arial" w:cs="Arial"/>
          <w:sz w:val="22"/>
          <w:szCs w:val="22"/>
        </w:rPr>
      </w:pPr>
      <w:r w:rsidRPr="00E116C3">
        <w:rPr>
          <w:rFonts w:ascii="Arial" w:hAnsi="Arial" w:cs="Arial"/>
          <w:sz w:val="22"/>
          <w:szCs w:val="22"/>
        </w:rPr>
        <w:t>The Negotiati</w:t>
      </w:r>
      <w:r w:rsidR="00CF5263">
        <w:rPr>
          <w:rFonts w:ascii="Arial" w:hAnsi="Arial" w:cs="Arial"/>
          <w:sz w:val="22"/>
          <w:szCs w:val="22"/>
        </w:rPr>
        <w:t>ng</w:t>
      </w:r>
      <w:r w:rsidRPr="00E116C3">
        <w:rPr>
          <w:rFonts w:ascii="Arial" w:hAnsi="Arial" w:cs="Arial"/>
          <w:sz w:val="22"/>
          <w:szCs w:val="22"/>
        </w:rPr>
        <w:t xml:space="preserve"> Team will be responsible for engaging in day-to-day negotiations with Crown officials. The Negotiati</w:t>
      </w:r>
      <w:r w:rsidR="00CF5263">
        <w:rPr>
          <w:rFonts w:ascii="Arial" w:hAnsi="Arial" w:cs="Arial"/>
          <w:sz w:val="22"/>
          <w:szCs w:val="22"/>
        </w:rPr>
        <w:t>ng</w:t>
      </w:r>
      <w:r w:rsidRPr="00E116C3">
        <w:rPr>
          <w:rFonts w:ascii="Arial" w:hAnsi="Arial" w:cs="Arial"/>
          <w:sz w:val="22"/>
          <w:szCs w:val="22"/>
        </w:rPr>
        <w:t xml:space="preserve"> Team will have the flexibility to be able to draw in specialist expertise from within the iwi, and from external advisors as required at key stages in the negotiations. </w:t>
      </w:r>
    </w:p>
    <w:p w:rsidR="009B77D7" w:rsidRDefault="009B77D7" w:rsidP="00E116C3">
      <w:pPr>
        <w:tabs>
          <w:tab w:val="left" w:pos="426"/>
        </w:tabs>
        <w:ind w:left="426"/>
        <w:rPr>
          <w:rFonts w:ascii="Arial" w:hAnsi="Arial" w:cs="Arial"/>
          <w:sz w:val="22"/>
          <w:szCs w:val="22"/>
        </w:rPr>
      </w:pPr>
    </w:p>
    <w:p w:rsidR="009B77D7" w:rsidRDefault="009B77D7" w:rsidP="009B77D7">
      <w:pPr>
        <w:tabs>
          <w:tab w:val="left" w:pos="426"/>
        </w:tabs>
        <w:ind w:left="426"/>
        <w:rPr>
          <w:rFonts w:ascii="Arial" w:hAnsi="Arial" w:cs="Arial"/>
          <w:sz w:val="22"/>
          <w:szCs w:val="22"/>
        </w:rPr>
      </w:pPr>
      <w:r>
        <w:rPr>
          <w:rFonts w:ascii="Arial" w:hAnsi="Arial" w:cs="Arial"/>
          <w:sz w:val="22"/>
          <w:szCs w:val="22"/>
        </w:rPr>
        <w:t>The negotiators are fully accountable to the Trust. The</w:t>
      </w:r>
      <w:r w:rsidR="00A97B53">
        <w:rPr>
          <w:rFonts w:ascii="Arial" w:hAnsi="Arial" w:cs="Arial"/>
          <w:sz w:val="22"/>
          <w:szCs w:val="22"/>
        </w:rPr>
        <w:t xml:space="preserve"> negotiators</w:t>
      </w:r>
      <w:r w:rsidR="00F16A9D">
        <w:rPr>
          <w:rFonts w:ascii="Arial" w:hAnsi="Arial" w:cs="Arial"/>
          <w:sz w:val="22"/>
          <w:szCs w:val="22"/>
        </w:rPr>
        <w:t xml:space="preserve"> will make all their </w:t>
      </w:r>
      <w:r w:rsidR="00600AA0">
        <w:rPr>
          <w:rFonts w:ascii="Arial" w:hAnsi="Arial" w:cs="Arial"/>
          <w:sz w:val="22"/>
          <w:szCs w:val="22"/>
        </w:rPr>
        <w:t>decisions</w:t>
      </w:r>
      <w:r w:rsidR="00F16A9D">
        <w:rPr>
          <w:rFonts w:ascii="Arial" w:hAnsi="Arial" w:cs="Arial"/>
          <w:sz w:val="22"/>
          <w:szCs w:val="22"/>
        </w:rPr>
        <w:t xml:space="preserve"> by consensus and report these for approval to the</w:t>
      </w:r>
      <w:r>
        <w:rPr>
          <w:rFonts w:ascii="Arial" w:hAnsi="Arial" w:cs="Arial"/>
          <w:sz w:val="22"/>
          <w:szCs w:val="22"/>
        </w:rPr>
        <w:t xml:space="preserve"> bi-monthly TMoNRT Board of Trustees meetings or </w:t>
      </w:r>
      <w:r w:rsidRPr="00665CE9">
        <w:rPr>
          <w:rFonts w:ascii="Arial" w:hAnsi="Arial" w:cs="Arial"/>
          <w:sz w:val="22"/>
          <w:szCs w:val="22"/>
        </w:rPr>
        <w:t>special meetings</w:t>
      </w:r>
      <w:r>
        <w:rPr>
          <w:rFonts w:ascii="Arial" w:hAnsi="Arial" w:cs="Arial"/>
          <w:sz w:val="22"/>
          <w:szCs w:val="22"/>
        </w:rPr>
        <w:t xml:space="preserve"> </w:t>
      </w:r>
      <w:r w:rsidR="002A472E">
        <w:rPr>
          <w:rFonts w:ascii="Arial" w:hAnsi="Arial" w:cs="Arial"/>
          <w:sz w:val="22"/>
          <w:szCs w:val="22"/>
        </w:rPr>
        <w:t xml:space="preserve">of Trustees </w:t>
      </w:r>
      <w:r w:rsidR="00CF5263">
        <w:rPr>
          <w:rFonts w:ascii="Arial" w:hAnsi="Arial" w:cs="Arial"/>
          <w:sz w:val="22"/>
          <w:szCs w:val="22"/>
        </w:rPr>
        <w:t>as</w:t>
      </w:r>
      <w:r>
        <w:rPr>
          <w:rFonts w:ascii="Arial" w:hAnsi="Arial" w:cs="Arial"/>
          <w:sz w:val="22"/>
          <w:szCs w:val="22"/>
        </w:rPr>
        <w:t xml:space="preserve"> required.</w:t>
      </w:r>
    </w:p>
    <w:p w:rsidR="009B77D7" w:rsidRDefault="009B77D7" w:rsidP="009B77D7">
      <w:pPr>
        <w:tabs>
          <w:tab w:val="left" w:pos="426"/>
        </w:tabs>
        <w:ind w:left="426"/>
        <w:rPr>
          <w:rFonts w:ascii="Arial" w:hAnsi="Arial" w:cs="Arial"/>
          <w:sz w:val="22"/>
          <w:szCs w:val="22"/>
        </w:rPr>
      </w:pPr>
    </w:p>
    <w:p w:rsidR="00CF5263" w:rsidRPr="004C5774" w:rsidRDefault="009B77D7" w:rsidP="009B77D7">
      <w:pPr>
        <w:tabs>
          <w:tab w:val="left" w:pos="426"/>
        </w:tabs>
        <w:ind w:left="426"/>
        <w:rPr>
          <w:rFonts w:ascii="Arial" w:hAnsi="Arial" w:cs="Arial"/>
          <w:color w:val="FF0000"/>
          <w:sz w:val="22"/>
          <w:szCs w:val="22"/>
        </w:rPr>
      </w:pPr>
      <w:r>
        <w:rPr>
          <w:rFonts w:ascii="Arial" w:hAnsi="Arial" w:cs="Arial"/>
          <w:sz w:val="22"/>
          <w:szCs w:val="22"/>
        </w:rPr>
        <w:t xml:space="preserve">Trustees will provide direction and advice to </w:t>
      </w:r>
      <w:r w:rsidRPr="009E5F98">
        <w:rPr>
          <w:rFonts w:ascii="Arial" w:hAnsi="Arial" w:cs="Arial"/>
          <w:sz w:val="22"/>
          <w:szCs w:val="22"/>
        </w:rPr>
        <w:t xml:space="preserve">the </w:t>
      </w:r>
      <w:r w:rsidR="00FE3047">
        <w:rPr>
          <w:rFonts w:ascii="Arial" w:hAnsi="Arial" w:cs="Arial"/>
          <w:sz w:val="22"/>
          <w:szCs w:val="22"/>
        </w:rPr>
        <w:t>negotiators</w:t>
      </w:r>
      <w:r w:rsidRPr="009E5F98">
        <w:rPr>
          <w:rFonts w:ascii="Arial" w:hAnsi="Arial" w:cs="Arial"/>
          <w:sz w:val="22"/>
          <w:szCs w:val="22"/>
        </w:rPr>
        <w:t xml:space="preserve"> and</w:t>
      </w:r>
      <w:r w:rsidR="002A472E">
        <w:rPr>
          <w:rFonts w:ascii="Arial" w:hAnsi="Arial" w:cs="Arial"/>
          <w:sz w:val="22"/>
          <w:szCs w:val="22"/>
        </w:rPr>
        <w:t>, as described in the previous section – section 7.2</w:t>
      </w:r>
      <w:r w:rsidR="00F32739">
        <w:rPr>
          <w:rFonts w:ascii="Arial" w:hAnsi="Arial" w:cs="Arial"/>
          <w:sz w:val="22"/>
          <w:szCs w:val="22"/>
        </w:rPr>
        <w:t xml:space="preserve"> – </w:t>
      </w:r>
      <w:r w:rsidRPr="009E5F98">
        <w:rPr>
          <w:rFonts w:ascii="Arial" w:hAnsi="Arial" w:cs="Arial"/>
          <w:sz w:val="22"/>
          <w:szCs w:val="22"/>
        </w:rPr>
        <w:t xml:space="preserve">assure the progress is communicated effectively to the wider iwi. </w:t>
      </w:r>
    </w:p>
    <w:p w:rsidR="00E116C3" w:rsidRPr="00E116C3" w:rsidRDefault="00E116C3" w:rsidP="00E116C3">
      <w:pPr>
        <w:tabs>
          <w:tab w:val="left" w:pos="426"/>
        </w:tabs>
        <w:ind w:left="426"/>
        <w:rPr>
          <w:rFonts w:ascii="Arial" w:hAnsi="Arial" w:cs="Arial"/>
          <w:sz w:val="22"/>
          <w:szCs w:val="22"/>
        </w:rPr>
      </w:pPr>
    </w:p>
    <w:p w:rsidR="003832B0" w:rsidRPr="00BB7B6A" w:rsidRDefault="00316DFC" w:rsidP="00BB3668">
      <w:pPr>
        <w:tabs>
          <w:tab w:val="left" w:pos="720"/>
        </w:tabs>
        <w:ind w:left="720" w:hanging="862"/>
        <w:rPr>
          <w:rFonts w:ascii="Arial" w:hAnsi="Arial" w:cs="Arial"/>
          <w:b/>
          <w:sz w:val="22"/>
          <w:szCs w:val="22"/>
        </w:rPr>
      </w:pPr>
      <w:r>
        <w:rPr>
          <w:rFonts w:ascii="Arial" w:hAnsi="Arial" w:cs="Arial"/>
          <w:b/>
          <w:sz w:val="22"/>
          <w:szCs w:val="22"/>
        </w:rPr>
        <w:t>8</w:t>
      </w:r>
      <w:r w:rsidR="00B23E57">
        <w:rPr>
          <w:rFonts w:ascii="Arial" w:hAnsi="Arial" w:cs="Arial"/>
          <w:b/>
          <w:sz w:val="22"/>
          <w:szCs w:val="22"/>
        </w:rPr>
        <w:t>.</w:t>
      </w:r>
      <w:r w:rsidR="00626835">
        <w:rPr>
          <w:rFonts w:ascii="Arial" w:hAnsi="Arial" w:cs="Arial"/>
          <w:b/>
          <w:sz w:val="22"/>
          <w:szCs w:val="22"/>
        </w:rPr>
        <w:t>2</w:t>
      </w:r>
      <w:r w:rsidR="00B23E57">
        <w:rPr>
          <w:rFonts w:ascii="Arial" w:hAnsi="Arial" w:cs="Arial"/>
          <w:b/>
          <w:sz w:val="22"/>
          <w:szCs w:val="22"/>
        </w:rPr>
        <w:t xml:space="preserve">   </w:t>
      </w:r>
      <w:r w:rsidR="003832B0">
        <w:rPr>
          <w:rFonts w:ascii="Arial" w:hAnsi="Arial" w:cs="Arial"/>
          <w:b/>
          <w:sz w:val="22"/>
          <w:szCs w:val="22"/>
        </w:rPr>
        <w:t xml:space="preserve"> Appointment and Removal of Nego</w:t>
      </w:r>
      <w:r w:rsidR="00757EBD">
        <w:rPr>
          <w:rFonts w:ascii="Arial" w:hAnsi="Arial" w:cs="Arial"/>
          <w:b/>
          <w:sz w:val="22"/>
          <w:szCs w:val="22"/>
        </w:rPr>
        <w:t>t</w:t>
      </w:r>
      <w:r w:rsidR="003832B0">
        <w:rPr>
          <w:rFonts w:ascii="Arial" w:hAnsi="Arial" w:cs="Arial"/>
          <w:b/>
          <w:sz w:val="22"/>
          <w:szCs w:val="22"/>
        </w:rPr>
        <w:t>iators</w:t>
      </w:r>
    </w:p>
    <w:p w:rsidR="00201A38" w:rsidRPr="00BB7B6A" w:rsidRDefault="00201A38" w:rsidP="00201A38">
      <w:pPr>
        <w:tabs>
          <w:tab w:val="left" w:pos="720"/>
          <w:tab w:val="num" w:pos="1080"/>
        </w:tabs>
        <w:ind w:firstLine="720"/>
        <w:rPr>
          <w:rFonts w:ascii="Arial" w:hAnsi="Arial" w:cs="Arial"/>
          <w:sz w:val="22"/>
          <w:szCs w:val="22"/>
        </w:rPr>
      </w:pPr>
    </w:p>
    <w:p w:rsidR="005D2622" w:rsidRDefault="00201A38" w:rsidP="00BB3668">
      <w:pPr>
        <w:ind w:left="426"/>
        <w:rPr>
          <w:rFonts w:ascii="Arial" w:hAnsi="Arial" w:cs="Arial"/>
          <w:sz w:val="22"/>
          <w:szCs w:val="22"/>
        </w:rPr>
      </w:pPr>
      <w:r w:rsidRPr="00BB7B6A">
        <w:rPr>
          <w:rFonts w:ascii="Arial" w:hAnsi="Arial" w:cs="Arial"/>
          <w:sz w:val="22"/>
          <w:szCs w:val="22"/>
        </w:rPr>
        <w:t xml:space="preserve">Appointment of the Negotiation Team will be by </w:t>
      </w:r>
      <w:r w:rsidR="00E93F29" w:rsidRPr="005D2622">
        <w:rPr>
          <w:rFonts w:ascii="Arial" w:hAnsi="Arial" w:cs="Arial"/>
          <w:sz w:val="22"/>
          <w:szCs w:val="22"/>
        </w:rPr>
        <w:t>majority</w:t>
      </w:r>
      <w:r w:rsidR="00E93F29">
        <w:rPr>
          <w:rFonts w:ascii="Arial" w:hAnsi="Arial" w:cs="Arial"/>
          <w:sz w:val="22"/>
          <w:szCs w:val="22"/>
        </w:rPr>
        <w:t xml:space="preserve"> </w:t>
      </w:r>
      <w:r w:rsidRPr="00BB7B6A">
        <w:rPr>
          <w:rFonts w:ascii="Arial" w:hAnsi="Arial" w:cs="Arial"/>
          <w:sz w:val="22"/>
          <w:szCs w:val="22"/>
        </w:rPr>
        <w:t>resolution of</w:t>
      </w:r>
      <w:r w:rsidR="00600AA0">
        <w:rPr>
          <w:rFonts w:ascii="Arial" w:hAnsi="Arial" w:cs="Arial"/>
          <w:sz w:val="22"/>
          <w:szCs w:val="22"/>
        </w:rPr>
        <w:t xml:space="preserve"> the Trustees at a</w:t>
      </w:r>
      <w:r w:rsidRPr="00BB7B6A">
        <w:rPr>
          <w:rFonts w:ascii="Arial" w:hAnsi="Arial" w:cs="Arial"/>
          <w:sz w:val="22"/>
          <w:szCs w:val="22"/>
        </w:rPr>
        <w:t xml:space="preserve"> </w:t>
      </w:r>
      <w:r w:rsidR="009B77D7">
        <w:rPr>
          <w:rFonts w:ascii="Arial" w:hAnsi="Arial" w:cs="Arial"/>
          <w:sz w:val="22"/>
          <w:szCs w:val="22"/>
        </w:rPr>
        <w:t>bi-</w:t>
      </w:r>
      <w:r w:rsidR="00E116C3">
        <w:rPr>
          <w:rFonts w:ascii="Arial" w:hAnsi="Arial" w:cs="Arial"/>
          <w:sz w:val="22"/>
          <w:szCs w:val="22"/>
        </w:rPr>
        <w:t>monthly</w:t>
      </w:r>
      <w:r w:rsidRPr="00BB7B6A">
        <w:rPr>
          <w:rFonts w:ascii="Arial" w:hAnsi="Arial" w:cs="Arial"/>
          <w:sz w:val="22"/>
          <w:szCs w:val="22"/>
        </w:rPr>
        <w:t xml:space="preserve"> </w:t>
      </w:r>
      <w:r w:rsidR="000C4302">
        <w:rPr>
          <w:rFonts w:ascii="Arial" w:hAnsi="Arial" w:cs="Arial"/>
          <w:sz w:val="22"/>
          <w:szCs w:val="22"/>
        </w:rPr>
        <w:t>TMoNRT Board</w:t>
      </w:r>
      <w:r w:rsidR="009B77D7">
        <w:rPr>
          <w:rFonts w:ascii="Arial" w:hAnsi="Arial" w:cs="Arial"/>
          <w:sz w:val="22"/>
          <w:szCs w:val="22"/>
        </w:rPr>
        <w:t xml:space="preserve"> of Trustees meeting.</w:t>
      </w:r>
      <w:r w:rsidR="005D2622">
        <w:rPr>
          <w:rFonts w:ascii="Arial" w:hAnsi="Arial" w:cs="Arial"/>
          <w:sz w:val="22"/>
          <w:szCs w:val="22"/>
        </w:rPr>
        <w:t xml:space="preserve"> </w:t>
      </w:r>
    </w:p>
    <w:p w:rsidR="00201A38" w:rsidRPr="00BB7B6A" w:rsidRDefault="00201A38" w:rsidP="00BB3668">
      <w:pPr>
        <w:ind w:left="426"/>
        <w:rPr>
          <w:rFonts w:ascii="Arial" w:hAnsi="Arial" w:cs="Arial"/>
          <w:sz w:val="22"/>
          <w:szCs w:val="22"/>
        </w:rPr>
      </w:pPr>
      <w:r w:rsidRPr="00BB7B6A">
        <w:rPr>
          <w:rFonts w:ascii="Arial" w:hAnsi="Arial" w:cs="Arial"/>
          <w:sz w:val="22"/>
          <w:szCs w:val="22"/>
        </w:rPr>
        <w:t xml:space="preserve"> </w:t>
      </w:r>
    </w:p>
    <w:p w:rsidR="00201A38" w:rsidRPr="008405B9" w:rsidRDefault="00201A38" w:rsidP="00BB3668">
      <w:pPr>
        <w:ind w:left="426"/>
        <w:rPr>
          <w:rFonts w:ascii="Arial" w:hAnsi="Arial" w:cs="Arial"/>
          <w:color w:val="FF0000"/>
          <w:sz w:val="22"/>
          <w:szCs w:val="22"/>
        </w:rPr>
      </w:pPr>
      <w:r w:rsidRPr="00BB7B6A">
        <w:rPr>
          <w:rFonts w:ascii="Arial" w:hAnsi="Arial" w:cs="Arial"/>
          <w:sz w:val="22"/>
          <w:szCs w:val="22"/>
        </w:rPr>
        <w:t>Criteria for appointment of negotiators will be</w:t>
      </w:r>
      <w:r w:rsidR="00E116C3">
        <w:rPr>
          <w:rFonts w:ascii="Arial" w:hAnsi="Arial" w:cs="Arial"/>
          <w:sz w:val="22"/>
          <w:szCs w:val="22"/>
        </w:rPr>
        <w:t>:</w:t>
      </w:r>
      <w:r w:rsidR="00E93F29">
        <w:rPr>
          <w:rFonts w:ascii="Arial" w:hAnsi="Arial" w:cs="Arial"/>
          <w:sz w:val="22"/>
          <w:szCs w:val="22"/>
        </w:rPr>
        <w:t xml:space="preserve"> </w:t>
      </w:r>
    </w:p>
    <w:p w:rsidR="00201A38" w:rsidRPr="00BB7B6A" w:rsidRDefault="00201A38" w:rsidP="00626835">
      <w:pPr>
        <w:rPr>
          <w:rFonts w:ascii="Arial" w:hAnsi="Arial" w:cs="Arial"/>
          <w:sz w:val="22"/>
          <w:szCs w:val="22"/>
        </w:rPr>
      </w:pPr>
    </w:p>
    <w:p w:rsidR="00201A38" w:rsidRDefault="00193D50" w:rsidP="00DF39EC">
      <w:pPr>
        <w:pStyle w:val="ListParagraph"/>
        <w:numPr>
          <w:ilvl w:val="0"/>
          <w:numId w:val="33"/>
        </w:numPr>
        <w:ind w:left="786"/>
        <w:rPr>
          <w:rFonts w:ascii="Arial" w:hAnsi="Arial" w:cs="Arial"/>
        </w:rPr>
      </w:pPr>
      <w:r w:rsidRPr="00BB7B6A">
        <w:rPr>
          <w:rFonts w:ascii="Arial" w:hAnsi="Arial" w:cs="Arial"/>
        </w:rPr>
        <w:t>W</w:t>
      </w:r>
      <w:r w:rsidR="00201A38" w:rsidRPr="00BB7B6A">
        <w:rPr>
          <w:rFonts w:ascii="Arial" w:hAnsi="Arial" w:cs="Arial"/>
        </w:rPr>
        <w:t>hakapapa</w:t>
      </w:r>
      <w:r w:rsidR="000673AF">
        <w:rPr>
          <w:rFonts w:ascii="Arial" w:hAnsi="Arial" w:cs="Arial"/>
        </w:rPr>
        <w:t>;</w:t>
      </w:r>
    </w:p>
    <w:p w:rsidR="00201A38" w:rsidRDefault="00193D50" w:rsidP="00DF39EC">
      <w:pPr>
        <w:pStyle w:val="ListParagraph"/>
        <w:numPr>
          <w:ilvl w:val="0"/>
          <w:numId w:val="33"/>
        </w:numPr>
        <w:ind w:left="786"/>
        <w:rPr>
          <w:rFonts w:ascii="Arial" w:hAnsi="Arial" w:cs="Arial"/>
        </w:rPr>
      </w:pPr>
      <w:r w:rsidRPr="00BB7B6A">
        <w:rPr>
          <w:rFonts w:ascii="Arial" w:hAnsi="Arial" w:cs="Arial"/>
        </w:rPr>
        <w:t>S</w:t>
      </w:r>
      <w:r w:rsidR="00201A38" w:rsidRPr="00BB7B6A">
        <w:rPr>
          <w:rFonts w:ascii="Arial" w:hAnsi="Arial" w:cs="Arial"/>
        </w:rPr>
        <w:t>kills &amp; expertise</w:t>
      </w:r>
      <w:r w:rsidR="000673AF">
        <w:rPr>
          <w:rFonts w:ascii="Arial" w:hAnsi="Arial" w:cs="Arial"/>
        </w:rPr>
        <w:t>; and</w:t>
      </w:r>
    </w:p>
    <w:p w:rsidR="00201A38" w:rsidRPr="00BB7B6A" w:rsidRDefault="00193D50" w:rsidP="00DF39EC">
      <w:pPr>
        <w:pStyle w:val="ListParagraph"/>
        <w:numPr>
          <w:ilvl w:val="0"/>
          <w:numId w:val="33"/>
        </w:numPr>
        <w:ind w:left="786"/>
        <w:rPr>
          <w:rFonts w:ascii="Arial" w:hAnsi="Arial" w:cs="Arial"/>
        </w:rPr>
      </w:pPr>
      <w:r w:rsidRPr="00BB7B6A">
        <w:rPr>
          <w:rFonts w:ascii="Arial" w:hAnsi="Arial" w:cs="Arial"/>
        </w:rPr>
        <w:t>D</w:t>
      </w:r>
      <w:r w:rsidR="00201A38" w:rsidRPr="00BB7B6A">
        <w:rPr>
          <w:rFonts w:ascii="Arial" w:hAnsi="Arial" w:cs="Arial"/>
        </w:rPr>
        <w:t>iplomacy</w:t>
      </w:r>
    </w:p>
    <w:p w:rsidR="00201A38" w:rsidRPr="00BB7B6A" w:rsidRDefault="00201A38" w:rsidP="00BB3668">
      <w:pPr>
        <w:pStyle w:val="Heading3"/>
        <w:numPr>
          <w:ilvl w:val="0"/>
          <w:numId w:val="0"/>
        </w:numPr>
        <w:tabs>
          <w:tab w:val="left" w:pos="720"/>
        </w:tabs>
        <w:spacing w:after="0"/>
        <w:ind w:left="426"/>
        <w:rPr>
          <w:rFonts w:ascii="Arial" w:hAnsi="Arial" w:cs="Arial"/>
          <w:sz w:val="22"/>
          <w:szCs w:val="22"/>
        </w:rPr>
      </w:pPr>
      <w:r w:rsidRPr="00BB7B6A">
        <w:rPr>
          <w:rFonts w:ascii="Arial" w:hAnsi="Arial" w:cs="Arial"/>
          <w:sz w:val="22"/>
          <w:szCs w:val="22"/>
        </w:rPr>
        <w:t xml:space="preserve">Removal of individual </w:t>
      </w:r>
      <w:r w:rsidR="009B77D7">
        <w:rPr>
          <w:rFonts w:ascii="Arial" w:hAnsi="Arial" w:cs="Arial"/>
          <w:sz w:val="22"/>
          <w:szCs w:val="22"/>
        </w:rPr>
        <w:t>n</w:t>
      </w:r>
      <w:r w:rsidRPr="00BB7B6A">
        <w:rPr>
          <w:rFonts w:ascii="Arial" w:hAnsi="Arial" w:cs="Arial"/>
          <w:sz w:val="22"/>
          <w:szCs w:val="22"/>
        </w:rPr>
        <w:t>egotiators from the Negotiation Team may occur in the following circumstances:</w:t>
      </w:r>
    </w:p>
    <w:p w:rsidR="001F2035" w:rsidRPr="00BB7B6A" w:rsidRDefault="001F2035" w:rsidP="00626835">
      <w:pPr>
        <w:pStyle w:val="Heading3"/>
        <w:numPr>
          <w:ilvl w:val="0"/>
          <w:numId w:val="0"/>
        </w:numPr>
        <w:tabs>
          <w:tab w:val="left" w:pos="720"/>
        </w:tabs>
        <w:spacing w:after="0"/>
        <w:rPr>
          <w:rFonts w:ascii="Arial" w:hAnsi="Arial" w:cs="Arial"/>
          <w:sz w:val="22"/>
          <w:szCs w:val="22"/>
        </w:rPr>
      </w:pPr>
    </w:p>
    <w:p w:rsidR="00201A38" w:rsidRDefault="00201A38" w:rsidP="00DF39EC">
      <w:pPr>
        <w:pStyle w:val="Heading3"/>
        <w:numPr>
          <w:ilvl w:val="0"/>
          <w:numId w:val="34"/>
        </w:numPr>
        <w:spacing w:after="0"/>
        <w:ind w:left="786"/>
        <w:rPr>
          <w:rFonts w:ascii="Arial" w:hAnsi="Arial" w:cs="Arial"/>
          <w:sz w:val="22"/>
          <w:szCs w:val="22"/>
        </w:rPr>
      </w:pPr>
      <w:r w:rsidRPr="00BB7B6A">
        <w:rPr>
          <w:rFonts w:ascii="Arial" w:hAnsi="Arial" w:cs="Arial"/>
          <w:sz w:val="22"/>
          <w:szCs w:val="22"/>
        </w:rPr>
        <w:t xml:space="preserve">Resignation of a </w:t>
      </w:r>
      <w:r w:rsidR="00F32739">
        <w:rPr>
          <w:rFonts w:ascii="Arial" w:hAnsi="Arial" w:cs="Arial"/>
          <w:sz w:val="22"/>
          <w:szCs w:val="22"/>
          <w:lang w:val="en-NZ"/>
        </w:rPr>
        <w:t>n</w:t>
      </w:r>
      <w:r w:rsidR="00F32739" w:rsidRPr="00BB7B6A">
        <w:rPr>
          <w:rFonts w:ascii="Arial" w:hAnsi="Arial" w:cs="Arial"/>
          <w:sz w:val="22"/>
          <w:szCs w:val="22"/>
        </w:rPr>
        <w:t>egotiator</w:t>
      </w:r>
      <w:r w:rsidR="000673AF">
        <w:rPr>
          <w:rFonts w:ascii="Arial" w:hAnsi="Arial" w:cs="Arial"/>
          <w:sz w:val="22"/>
          <w:szCs w:val="22"/>
        </w:rPr>
        <w:t>;</w:t>
      </w:r>
    </w:p>
    <w:p w:rsidR="00201A38" w:rsidRDefault="00201A38" w:rsidP="00DF39EC">
      <w:pPr>
        <w:pStyle w:val="Heading3"/>
        <w:numPr>
          <w:ilvl w:val="0"/>
          <w:numId w:val="34"/>
        </w:numPr>
        <w:spacing w:after="0"/>
        <w:ind w:left="786"/>
        <w:rPr>
          <w:rFonts w:ascii="Arial" w:hAnsi="Arial" w:cs="Arial"/>
          <w:sz w:val="22"/>
          <w:szCs w:val="22"/>
        </w:rPr>
      </w:pPr>
      <w:r w:rsidRPr="00BB7B6A">
        <w:rPr>
          <w:rFonts w:ascii="Arial" w:hAnsi="Arial" w:cs="Arial"/>
          <w:sz w:val="22"/>
          <w:szCs w:val="22"/>
        </w:rPr>
        <w:t xml:space="preserve">Death of a </w:t>
      </w:r>
      <w:r w:rsidR="00F32739">
        <w:rPr>
          <w:rFonts w:ascii="Arial" w:hAnsi="Arial" w:cs="Arial"/>
          <w:sz w:val="22"/>
          <w:szCs w:val="22"/>
          <w:lang w:val="en-NZ"/>
        </w:rPr>
        <w:t>n</w:t>
      </w:r>
      <w:r w:rsidR="00F32739" w:rsidRPr="00BB7B6A">
        <w:rPr>
          <w:rFonts w:ascii="Arial" w:hAnsi="Arial" w:cs="Arial"/>
          <w:sz w:val="22"/>
          <w:szCs w:val="22"/>
        </w:rPr>
        <w:t>egotiator</w:t>
      </w:r>
      <w:r w:rsidR="000673AF">
        <w:rPr>
          <w:rFonts w:ascii="Arial" w:hAnsi="Arial" w:cs="Arial"/>
          <w:sz w:val="22"/>
          <w:szCs w:val="22"/>
        </w:rPr>
        <w:t>; and</w:t>
      </w:r>
    </w:p>
    <w:p w:rsidR="00201A38" w:rsidRPr="00BB7B6A" w:rsidRDefault="00600AA0" w:rsidP="00DF39EC">
      <w:pPr>
        <w:pStyle w:val="Heading3"/>
        <w:numPr>
          <w:ilvl w:val="0"/>
          <w:numId w:val="34"/>
        </w:numPr>
        <w:spacing w:after="0"/>
        <w:ind w:left="786"/>
        <w:rPr>
          <w:rFonts w:ascii="Arial" w:hAnsi="Arial" w:cs="Arial"/>
          <w:sz w:val="22"/>
          <w:szCs w:val="22"/>
        </w:rPr>
      </w:pPr>
      <w:r>
        <w:rPr>
          <w:rFonts w:ascii="Arial" w:hAnsi="Arial" w:cs="Arial"/>
          <w:sz w:val="22"/>
          <w:szCs w:val="22"/>
        </w:rPr>
        <w:t>B</w:t>
      </w:r>
      <w:r w:rsidR="00201A38" w:rsidRPr="00BB7B6A">
        <w:rPr>
          <w:rFonts w:ascii="Arial" w:hAnsi="Arial" w:cs="Arial"/>
          <w:sz w:val="22"/>
          <w:szCs w:val="22"/>
        </w:rPr>
        <w:t xml:space="preserve">y </w:t>
      </w:r>
      <w:r w:rsidR="005D2622" w:rsidRPr="005D2622">
        <w:rPr>
          <w:rFonts w:ascii="Arial" w:hAnsi="Arial" w:cs="Arial"/>
          <w:sz w:val="22"/>
          <w:szCs w:val="22"/>
        </w:rPr>
        <w:t>majority</w:t>
      </w:r>
      <w:r w:rsidR="00201A38" w:rsidRPr="005D2622">
        <w:rPr>
          <w:rFonts w:ascii="Arial" w:hAnsi="Arial" w:cs="Arial"/>
          <w:sz w:val="22"/>
          <w:szCs w:val="22"/>
        </w:rPr>
        <w:t xml:space="preserve"> </w:t>
      </w:r>
      <w:r w:rsidR="00201A38" w:rsidRPr="00BB7B6A">
        <w:rPr>
          <w:rFonts w:ascii="Arial" w:hAnsi="Arial" w:cs="Arial"/>
          <w:sz w:val="22"/>
          <w:szCs w:val="22"/>
        </w:rPr>
        <w:t>resolution of the Trustees at a Special Meeting convened for that purpose</w:t>
      </w:r>
      <w:r w:rsidR="000673AF">
        <w:rPr>
          <w:rFonts w:ascii="Arial" w:hAnsi="Arial" w:cs="Arial"/>
          <w:sz w:val="22"/>
          <w:szCs w:val="22"/>
        </w:rPr>
        <w:t>.</w:t>
      </w:r>
    </w:p>
    <w:p w:rsidR="00201A38" w:rsidRPr="00BB7B6A" w:rsidRDefault="00201A38" w:rsidP="00BB3668">
      <w:pPr>
        <w:pStyle w:val="Heading3"/>
        <w:numPr>
          <w:ilvl w:val="0"/>
          <w:numId w:val="0"/>
        </w:numPr>
        <w:tabs>
          <w:tab w:val="left" w:pos="720"/>
        </w:tabs>
        <w:spacing w:after="0"/>
        <w:ind w:left="426"/>
        <w:rPr>
          <w:rFonts w:ascii="Arial" w:hAnsi="Arial" w:cs="Arial"/>
          <w:sz w:val="22"/>
          <w:szCs w:val="22"/>
        </w:rPr>
      </w:pPr>
    </w:p>
    <w:p w:rsidR="00626835" w:rsidRDefault="00201A38" w:rsidP="00E116C3">
      <w:pPr>
        <w:ind w:left="426"/>
        <w:rPr>
          <w:rFonts w:ascii="Arial" w:hAnsi="Arial" w:cs="Arial"/>
          <w:sz w:val="22"/>
          <w:szCs w:val="22"/>
        </w:rPr>
      </w:pPr>
      <w:r w:rsidRPr="00BB7B6A">
        <w:rPr>
          <w:rFonts w:ascii="Arial" w:hAnsi="Arial" w:cs="Arial"/>
          <w:sz w:val="22"/>
          <w:szCs w:val="22"/>
        </w:rPr>
        <w:t>Where a negotiator has been removed</w:t>
      </w:r>
      <w:r w:rsidR="002A472E">
        <w:rPr>
          <w:rFonts w:ascii="Arial" w:hAnsi="Arial" w:cs="Arial"/>
          <w:sz w:val="22"/>
          <w:szCs w:val="22"/>
        </w:rPr>
        <w:t>,</w:t>
      </w:r>
      <w:r w:rsidRPr="00BB7B6A">
        <w:rPr>
          <w:rFonts w:ascii="Arial" w:hAnsi="Arial" w:cs="Arial"/>
          <w:sz w:val="22"/>
          <w:szCs w:val="22"/>
        </w:rPr>
        <w:t xml:space="preserve"> the TMoNR</w:t>
      </w:r>
      <w:r w:rsidR="002A472E">
        <w:rPr>
          <w:rFonts w:ascii="Arial" w:hAnsi="Arial" w:cs="Arial"/>
          <w:sz w:val="22"/>
          <w:szCs w:val="22"/>
        </w:rPr>
        <w:t>T</w:t>
      </w:r>
      <w:r w:rsidRPr="00BB7B6A">
        <w:rPr>
          <w:rFonts w:ascii="Arial" w:hAnsi="Arial" w:cs="Arial"/>
          <w:sz w:val="22"/>
          <w:szCs w:val="22"/>
        </w:rPr>
        <w:t xml:space="preserve"> Board of Trustees will inform the claimant community through</w:t>
      </w:r>
      <w:r w:rsidR="00A363D5">
        <w:rPr>
          <w:rFonts w:ascii="Arial" w:hAnsi="Arial" w:cs="Arial"/>
          <w:sz w:val="22"/>
          <w:szCs w:val="22"/>
        </w:rPr>
        <w:t xml:space="preserve"> a range of communication channels, including:</w:t>
      </w:r>
    </w:p>
    <w:p w:rsidR="00626835" w:rsidRDefault="00626835" w:rsidP="00A363D5">
      <w:pPr>
        <w:ind w:left="426"/>
        <w:rPr>
          <w:rFonts w:ascii="Arial" w:hAnsi="Arial" w:cs="Arial"/>
          <w:sz w:val="22"/>
          <w:szCs w:val="22"/>
        </w:rPr>
      </w:pPr>
    </w:p>
    <w:p w:rsidR="00A363D5" w:rsidRPr="00A363D5" w:rsidRDefault="00A363D5" w:rsidP="00DF39EC">
      <w:pPr>
        <w:numPr>
          <w:ilvl w:val="0"/>
          <w:numId w:val="31"/>
        </w:numPr>
        <w:tabs>
          <w:tab w:val="left" w:pos="-142"/>
        </w:tabs>
        <w:rPr>
          <w:rFonts w:ascii="Arial" w:hAnsi="Arial" w:cs="Arial"/>
          <w:sz w:val="22"/>
          <w:szCs w:val="22"/>
        </w:rPr>
      </w:pPr>
      <w:r w:rsidRPr="00A363D5">
        <w:rPr>
          <w:rFonts w:ascii="Arial" w:hAnsi="Arial" w:cs="Arial"/>
          <w:sz w:val="22"/>
          <w:szCs w:val="22"/>
        </w:rPr>
        <w:t>Updates in the bi-monthly newsletter</w:t>
      </w:r>
      <w:r w:rsidR="000673AF">
        <w:rPr>
          <w:rFonts w:ascii="Arial" w:hAnsi="Arial" w:cs="Arial"/>
          <w:sz w:val="22"/>
          <w:szCs w:val="22"/>
        </w:rPr>
        <w:t>;</w:t>
      </w:r>
    </w:p>
    <w:p w:rsidR="00A363D5" w:rsidRPr="00A363D5" w:rsidRDefault="00A363D5" w:rsidP="00A363D5">
      <w:pPr>
        <w:pStyle w:val="ListParagraph"/>
        <w:spacing w:after="0" w:line="240" w:lineRule="auto"/>
        <w:ind w:left="426"/>
        <w:rPr>
          <w:rFonts w:ascii="Arial" w:hAnsi="Arial" w:cs="Arial"/>
        </w:rPr>
      </w:pPr>
    </w:p>
    <w:p w:rsidR="00600AA0" w:rsidRDefault="00A363D5" w:rsidP="00A363D5">
      <w:pPr>
        <w:numPr>
          <w:ilvl w:val="0"/>
          <w:numId w:val="32"/>
        </w:numPr>
        <w:tabs>
          <w:tab w:val="left" w:pos="-142"/>
        </w:tabs>
        <w:ind w:left="426" w:firstLine="0"/>
        <w:rPr>
          <w:rFonts w:ascii="Arial" w:hAnsi="Arial" w:cs="Arial"/>
          <w:sz w:val="22"/>
          <w:szCs w:val="22"/>
        </w:rPr>
      </w:pPr>
      <w:r w:rsidRPr="00600AA0">
        <w:rPr>
          <w:rFonts w:ascii="Arial" w:hAnsi="Arial" w:cs="Arial"/>
          <w:sz w:val="22"/>
          <w:szCs w:val="22"/>
        </w:rPr>
        <w:t>Updates on the web site in a dedicated section o</w:t>
      </w:r>
      <w:r w:rsidR="00600AA0">
        <w:rPr>
          <w:rFonts w:ascii="Arial" w:hAnsi="Arial" w:cs="Arial"/>
          <w:sz w:val="22"/>
          <w:szCs w:val="22"/>
        </w:rPr>
        <w:t>n Treaty Settlements. This will</w:t>
      </w:r>
      <w:r w:rsidRPr="00600AA0">
        <w:rPr>
          <w:rFonts w:ascii="Arial" w:hAnsi="Arial" w:cs="Arial"/>
          <w:sz w:val="22"/>
          <w:szCs w:val="22"/>
        </w:rPr>
        <w:t xml:space="preserve">  </w:t>
      </w:r>
      <w:r w:rsidR="00600AA0" w:rsidRPr="00600AA0">
        <w:rPr>
          <w:rFonts w:ascii="Arial" w:hAnsi="Arial" w:cs="Arial"/>
          <w:sz w:val="22"/>
          <w:szCs w:val="22"/>
        </w:rPr>
        <w:t>occur</w:t>
      </w:r>
      <w:r w:rsidRPr="00600AA0">
        <w:rPr>
          <w:rFonts w:ascii="Arial" w:hAnsi="Arial" w:cs="Arial"/>
          <w:sz w:val="22"/>
          <w:szCs w:val="22"/>
        </w:rPr>
        <w:t xml:space="preserve"> on a </w:t>
      </w:r>
    </w:p>
    <w:p w:rsidR="00A363D5" w:rsidRPr="00600AA0" w:rsidRDefault="00600AA0" w:rsidP="00600AA0">
      <w:pPr>
        <w:tabs>
          <w:tab w:val="left" w:pos="-142"/>
        </w:tabs>
        <w:ind w:left="426"/>
        <w:rPr>
          <w:rFonts w:ascii="Arial" w:hAnsi="Arial" w:cs="Arial"/>
          <w:sz w:val="22"/>
          <w:szCs w:val="22"/>
        </w:rPr>
      </w:pPr>
      <w:r>
        <w:rPr>
          <w:rFonts w:ascii="Arial" w:hAnsi="Arial" w:cs="Arial"/>
          <w:sz w:val="22"/>
          <w:szCs w:val="22"/>
        </w:rPr>
        <w:t xml:space="preserve">     </w:t>
      </w:r>
      <w:proofErr w:type="gramStart"/>
      <w:r w:rsidR="00F32739">
        <w:rPr>
          <w:rFonts w:ascii="Arial" w:hAnsi="Arial" w:cs="Arial"/>
          <w:sz w:val="22"/>
          <w:szCs w:val="22"/>
        </w:rPr>
        <w:t>b</w:t>
      </w:r>
      <w:r w:rsidR="00F32739" w:rsidRPr="00600AA0">
        <w:rPr>
          <w:rFonts w:ascii="Arial" w:hAnsi="Arial" w:cs="Arial"/>
          <w:sz w:val="22"/>
          <w:szCs w:val="22"/>
        </w:rPr>
        <w:t>i</w:t>
      </w:r>
      <w:r w:rsidR="000C4302" w:rsidRPr="00600AA0">
        <w:rPr>
          <w:rFonts w:ascii="Arial" w:hAnsi="Arial" w:cs="Arial"/>
          <w:sz w:val="22"/>
          <w:szCs w:val="22"/>
        </w:rPr>
        <w:t>-monthly</w:t>
      </w:r>
      <w:proofErr w:type="gramEnd"/>
      <w:r w:rsidR="00A363D5" w:rsidRPr="00600AA0">
        <w:rPr>
          <w:rFonts w:ascii="Arial" w:hAnsi="Arial" w:cs="Arial"/>
          <w:sz w:val="22"/>
          <w:szCs w:val="22"/>
        </w:rPr>
        <w:t xml:space="preserve"> basis</w:t>
      </w:r>
      <w:r w:rsidR="000673AF">
        <w:rPr>
          <w:rFonts w:ascii="Arial" w:hAnsi="Arial" w:cs="Arial"/>
          <w:sz w:val="22"/>
          <w:szCs w:val="22"/>
        </w:rPr>
        <w:t>; and</w:t>
      </w:r>
    </w:p>
    <w:p w:rsidR="00A363D5" w:rsidRPr="00A363D5" w:rsidRDefault="00A363D5" w:rsidP="00A363D5">
      <w:pPr>
        <w:pStyle w:val="ListParagraph"/>
        <w:spacing w:after="0" w:line="240" w:lineRule="auto"/>
        <w:ind w:left="426"/>
        <w:rPr>
          <w:rFonts w:ascii="Arial" w:hAnsi="Arial" w:cs="Arial"/>
        </w:rPr>
      </w:pPr>
    </w:p>
    <w:p w:rsidR="006D6798" w:rsidRPr="00182397" w:rsidRDefault="00A363D5" w:rsidP="00DF39EC">
      <w:pPr>
        <w:numPr>
          <w:ilvl w:val="0"/>
          <w:numId w:val="32"/>
        </w:numPr>
        <w:tabs>
          <w:tab w:val="left" w:pos="-142"/>
        </w:tabs>
        <w:ind w:left="426" w:firstLine="0"/>
        <w:rPr>
          <w:rFonts w:ascii="Arial" w:hAnsi="Arial" w:cs="Arial"/>
          <w:b/>
          <w:color w:val="002060"/>
          <w:sz w:val="22"/>
          <w:szCs w:val="22"/>
        </w:rPr>
      </w:pPr>
      <w:r w:rsidRPr="00951846">
        <w:rPr>
          <w:rFonts w:ascii="Arial" w:hAnsi="Arial" w:cs="Arial"/>
          <w:sz w:val="22"/>
          <w:szCs w:val="22"/>
        </w:rPr>
        <w:t xml:space="preserve">Panui </w:t>
      </w:r>
      <w:r w:rsidR="002A472E">
        <w:rPr>
          <w:rFonts w:ascii="Arial" w:hAnsi="Arial" w:cs="Arial"/>
          <w:sz w:val="22"/>
          <w:szCs w:val="22"/>
        </w:rPr>
        <w:t xml:space="preserve">sent </w:t>
      </w:r>
      <w:r w:rsidRPr="00951846">
        <w:rPr>
          <w:rFonts w:ascii="Arial" w:hAnsi="Arial" w:cs="Arial"/>
          <w:sz w:val="22"/>
          <w:szCs w:val="22"/>
        </w:rPr>
        <w:t>by email where information needs to be communicated immediately</w:t>
      </w:r>
      <w:r w:rsidR="000673AF">
        <w:rPr>
          <w:rFonts w:ascii="Arial" w:hAnsi="Arial" w:cs="Arial"/>
          <w:sz w:val="22"/>
          <w:szCs w:val="22"/>
        </w:rPr>
        <w:t>.</w:t>
      </w:r>
    </w:p>
    <w:p w:rsidR="00182397" w:rsidRDefault="00182397" w:rsidP="00182397">
      <w:pPr>
        <w:tabs>
          <w:tab w:val="left" w:pos="-142"/>
        </w:tabs>
        <w:rPr>
          <w:rFonts w:ascii="Arial" w:hAnsi="Arial" w:cs="Arial"/>
          <w:sz w:val="22"/>
          <w:szCs w:val="22"/>
        </w:rPr>
      </w:pPr>
    </w:p>
    <w:p w:rsidR="00182397" w:rsidRDefault="00182397" w:rsidP="00182397">
      <w:pPr>
        <w:tabs>
          <w:tab w:val="left" w:pos="-142"/>
        </w:tabs>
        <w:ind w:left="360"/>
        <w:rPr>
          <w:rFonts w:ascii="Arial" w:hAnsi="Arial" w:cs="Arial"/>
          <w:sz w:val="22"/>
          <w:szCs w:val="22"/>
        </w:rPr>
      </w:pPr>
    </w:p>
    <w:p w:rsidR="0093273D" w:rsidRDefault="0093273D" w:rsidP="00D11608">
      <w:pPr>
        <w:ind w:left="360"/>
        <w:jc w:val="center"/>
        <w:rPr>
          <w:rFonts w:ascii="Arial" w:hAnsi="Arial" w:cs="Arial"/>
          <w:b/>
          <w:color w:val="002060"/>
          <w:sz w:val="22"/>
          <w:szCs w:val="22"/>
        </w:rPr>
      </w:pPr>
    </w:p>
    <w:p w:rsidR="0093273D" w:rsidRDefault="0093273D" w:rsidP="00D11608">
      <w:pPr>
        <w:ind w:left="360"/>
        <w:jc w:val="center"/>
        <w:rPr>
          <w:rFonts w:ascii="Arial" w:hAnsi="Arial" w:cs="Arial"/>
          <w:b/>
          <w:color w:val="002060"/>
          <w:sz w:val="22"/>
          <w:szCs w:val="22"/>
        </w:rPr>
      </w:pPr>
    </w:p>
    <w:p w:rsidR="00495FC5" w:rsidRPr="00D55330" w:rsidRDefault="00BF409D" w:rsidP="00D11608">
      <w:pPr>
        <w:ind w:left="360"/>
        <w:jc w:val="center"/>
        <w:rPr>
          <w:rFonts w:ascii="Arial" w:hAnsi="Arial" w:cs="Arial"/>
          <w:color w:val="002060"/>
        </w:rPr>
      </w:pPr>
      <w:r w:rsidRPr="00BB7B6A">
        <w:rPr>
          <w:rFonts w:ascii="Arial" w:hAnsi="Arial" w:cs="Arial"/>
          <w:b/>
          <w:color w:val="002060"/>
          <w:sz w:val="22"/>
          <w:szCs w:val="22"/>
        </w:rPr>
        <w:br w:type="page"/>
      </w:r>
      <w:r w:rsidR="00316DFC">
        <w:rPr>
          <w:rFonts w:ascii="Arial" w:hAnsi="Arial" w:cs="Arial"/>
          <w:b/>
          <w:color w:val="002060"/>
        </w:rPr>
        <w:t>9</w:t>
      </w:r>
      <w:r w:rsidR="00D11608" w:rsidRPr="00D11608">
        <w:rPr>
          <w:rFonts w:ascii="Arial" w:hAnsi="Arial" w:cs="Arial"/>
          <w:b/>
          <w:color w:val="002060"/>
        </w:rPr>
        <w:t>.</w:t>
      </w:r>
      <w:r w:rsidR="00D11608">
        <w:rPr>
          <w:rFonts w:ascii="Arial" w:hAnsi="Arial" w:cs="Arial"/>
          <w:b/>
          <w:color w:val="002060"/>
          <w:sz w:val="22"/>
          <w:szCs w:val="22"/>
        </w:rPr>
        <w:t xml:space="preserve"> </w:t>
      </w:r>
      <w:r w:rsidR="00B23E57" w:rsidRPr="00D55330">
        <w:rPr>
          <w:rFonts w:ascii="Arial" w:hAnsi="Arial" w:cs="Arial"/>
          <w:b/>
          <w:color w:val="002060"/>
        </w:rPr>
        <w:t>D</w:t>
      </w:r>
      <w:r w:rsidR="00495FC5" w:rsidRPr="00D55330">
        <w:rPr>
          <w:rFonts w:ascii="Arial" w:hAnsi="Arial" w:cs="Arial"/>
          <w:b/>
          <w:color w:val="002060"/>
        </w:rPr>
        <w:t>ISPUTE RESOLUTION</w:t>
      </w:r>
    </w:p>
    <w:p w:rsidR="00D55330" w:rsidRPr="00B23E57" w:rsidRDefault="00D55330" w:rsidP="00D55330">
      <w:pPr>
        <w:ind w:hanging="142"/>
        <w:jc w:val="center"/>
        <w:rPr>
          <w:rFonts w:ascii="Arial" w:hAnsi="Arial" w:cs="Arial"/>
        </w:rPr>
      </w:pPr>
      <w:r>
        <w:rPr>
          <w:rFonts w:ascii="Arial" w:hAnsi="Arial" w:cs="Arial"/>
        </w:rPr>
        <w:t>_______________________________________</w:t>
      </w:r>
      <w:r w:rsidR="00CF5263">
        <w:rPr>
          <w:rFonts w:ascii="Arial" w:hAnsi="Arial" w:cs="Arial"/>
        </w:rPr>
        <w:t>_______________________________</w:t>
      </w:r>
    </w:p>
    <w:p w:rsidR="00495FC5" w:rsidRPr="00AD1C8F" w:rsidRDefault="00495FC5" w:rsidP="00495FC5">
      <w:pPr>
        <w:ind w:left="720"/>
        <w:rPr>
          <w:rFonts w:ascii="Arial" w:hAnsi="Arial" w:cs="Arial"/>
          <w:sz w:val="22"/>
          <w:szCs w:val="22"/>
        </w:rPr>
      </w:pPr>
    </w:p>
    <w:p w:rsidR="00903EA6" w:rsidRPr="00903EA6" w:rsidRDefault="00316DFC" w:rsidP="00903EA6">
      <w:pPr>
        <w:tabs>
          <w:tab w:val="left" w:pos="426"/>
        </w:tabs>
        <w:ind w:left="14" w:hanging="156"/>
        <w:rPr>
          <w:rFonts w:ascii="Arial" w:hAnsi="Arial" w:cs="Arial"/>
          <w:b/>
          <w:sz w:val="22"/>
          <w:szCs w:val="22"/>
        </w:rPr>
      </w:pPr>
      <w:r>
        <w:rPr>
          <w:rFonts w:ascii="Arial" w:hAnsi="Arial" w:cs="Arial"/>
          <w:b/>
          <w:sz w:val="22"/>
          <w:szCs w:val="22"/>
        </w:rPr>
        <w:t>9</w:t>
      </w:r>
      <w:r w:rsidR="00903EA6" w:rsidRPr="00903EA6">
        <w:rPr>
          <w:rFonts w:ascii="Arial" w:hAnsi="Arial" w:cs="Arial"/>
          <w:b/>
          <w:sz w:val="22"/>
          <w:szCs w:val="22"/>
        </w:rPr>
        <w:t xml:space="preserve">.1 </w:t>
      </w:r>
      <w:r w:rsidR="00903EA6">
        <w:rPr>
          <w:rFonts w:ascii="Arial" w:hAnsi="Arial" w:cs="Arial"/>
          <w:b/>
          <w:sz w:val="22"/>
          <w:szCs w:val="22"/>
        </w:rPr>
        <w:t xml:space="preserve">   </w:t>
      </w:r>
      <w:r w:rsidR="00903EA6" w:rsidRPr="00903EA6">
        <w:rPr>
          <w:rFonts w:ascii="Arial" w:hAnsi="Arial" w:cs="Arial"/>
          <w:b/>
          <w:sz w:val="22"/>
          <w:szCs w:val="22"/>
        </w:rPr>
        <w:t>Dispute Resolution Process</w:t>
      </w:r>
    </w:p>
    <w:p w:rsidR="00903EA6" w:rsidRDefault="00903EA6" w:rsidP="00495FC5">
      <w:pPr>
        <w:ind w:left="574" w:hanging="14"/>
        <w:rPr>
          <w:rFonts w:ascii="Arial" w:hAnsi="Arial" w:cs="Arial"/>
          <w:sz w:val="22"/>
          <w:szCs w:val="22"/>
        </w:rPr>
      </w:pPr>
    </w:p>
    <w:p w:rsidR="00495FC5" w:rsidRPr="00AD1C8F" w:rsidRDefault="00495FC5" w:rsidP="00B47711">
      <w:pPr>
        <w:numPr>
          <w:ilvl w:val="0"/>
          <w:numId w:val="3"/>
        </w:numPr>
        <w:tabs>
          <w:tab w:val="num" w:pos="901"/>
        </w:tabs>
        <w:ind w:left="887" w:hanging="453"/>
        <w:rPr>
          <w:rFonts w:ascii="Arial" w:hAnsi="Arial" w:cs="Arial"/>
          <w:sz w:val="22"/>
          <w:szCs w:val="22"/>
        </w:rPr>
      </w:pPr>
      <w:r w:rsidRPr="00AD1C8F">
        <w:rPr>
          <w:rFonts w:ascii="Arial" w:hAnsi="Arial" w:cs="Arial"/>
          <w:sz w:val="22"/>
          <w:szCs w:val="22"/>
        </w:rPr>
        <w:t>A letter shall be written by the claimant community or iwi representative seeking a meeting with the Chairperson of TMoNRT and identifying the concerns</w:t>
      </w:r>
    </w:p>
    <w:p w:rsidR="00495FC5" w:rsidRPr="00AD1C8F" w:rsidRDefault="00495FC5" w:rsidP="00903EA6">
      <w:pPr>
        <w:tabs>
          <w:tab w:val="num" w:pos="901"/>
          <w:tab w:val="num" w:pos="1176"/>
        </w:tabs>
        <w:ind w:left="887" w:hanging="453"/>
        <w:rPr>
          <w:rFonts w:ascii="Arial" w:hAnsi="Arial" w:cs="Arial"/>
          <w:sz w:val="22"/>
          <w:szCs w:val="22"/>
        </w:rPr>
      </w:pPr>
    </w:p>
    <w:p w:rsidR="00495FC5" w:rsidRPr="00AD1C8F" w:rsidRDefault="00495FC5" w:rsidP="00B47711">
      <w:pPr>
        <w:numPr>
          <w:ilvl w:val="0"/>
          <w:numId w:val="3"/>
        </w:numPr>
        <w:tabs>
          <w:tab w:val="num" w:pos="901"/>
          <w:tab w:val="num" w:pos="1176"/>
        </w:tabs>
        <w:ind w:left="887" w:hanging="453"/>
        <w:rPr>
          <w:rFonts w:ascii="Arial" w:hAnsi="Arial" w:cs="Arial"/>
          <w:sz w:val="22"/>
          <w:szCs w:val="22"/>
        </w:rPr>
      </w:pPr>
      <w:r w:rsidRPr="00AD1C8F">
        <w:rPr>
          <w:rFonts w:ascii="Arial" w:hAnsi="Arial" w:cs="Arial"/>
          <w:sz w:val="22"/>
          <w:szCs w:val="22"/>
        </w:rPr>
        <w:t xml:space="preserve">The Chairperson shall acknowledge receipt of the correspondence within 24 hours and contact the author to arrange a meeting with the Board of the TMoNRT </w:t>
      </w:r>
    </w:p>
    <w:p w:rsidR="00495FC5" w:rsidRPr="00AD1C8F" w:rsidRDefault="00495FC5" w:rsidP="00903EA6">
      <w:pPr>
        <w:tabs>
          <w:tab w:val="num" w:pos="901"/>
          <w:tab w:val="num" w:pos="1176"/>
        </w:tabs>
        <w:ind w:left="887" w:hanging="453"/>
        <w:rPr>
          <w:rFonts w:ascii="Arial" w:hAnsi="Arial" w:cs="Arial"/>
          <w:sz w:val="22"/>
          <w:szCs w:val="22"/>
        </w:rPr>
      </w:pPr>
    </w:p>
    <w:p w:rsidR="00495FC5" w:rsidRPr="00AD1C8F" w:rsidRDefault="00495FC5" w:rsidP="00B47711">
      <w:pPr>
        <w:numPr>
          <w:ilvl w:val="0"/>
          <w:numId w:val="3"/>
        </w:numPr>
        <w:tabs>
          <w:tab w:val="num" w:pos="901"/>
          <w:tab w:val="num" w:pos="1176"/>
        </w:tabs>
        <w:ind w:left="887" w:hanging="453"/>
        <w:rPr>
          <w:rFonts w:ascii="Arial" w:hAnsi="Arial" w:cs="Arial"/>
          <w:i/>
          <w:sz w:val="22"/>
          <w:szCs w:val="22"/>
        </w:rPr>
      </w:pPr>
      <w:r w:rsidRPr="00AD1C8F">
        <w:rPr>
          <w:rFonts w:ascii="Arial" w:hAnsi="Arial" w:cs="Arial"/>
          <w:sz w:val="22"/>
          <w:szCs w:val="22"/>
        </w:rPr>
        <w:t>The Chairperson shall convene a meeting of the Board of the TMoNRT and Kahui Kaumatua</w:t>
      </w:r>
    </w:p>
    <w:p w:rsidR="00495FC5" w:rsidRPr="00AD1C8F" w:rsidRDefault="00495FC5" w:rsidP="00903EA6">
      <w:pPr>
        <w:tabs>
          <w:tab w:val="num" w:pos="901"/>
          <w:tab w:val="num" w:pos="1176"/>
        </w:tabs>
        <w:ind w:left="887" w:hanging="453"/>
        <w:rPr>
          <w:rFonts w:ascii="Arial" w:hAnsi="Arial" w:cs="Arial"/>
          <w:sz w:val="22"/>
          <w:szCs w:val="22"/>
        </w:rPr>
      </w:pPr>
    </w:p>
    <w:p w:rsidR="00495FC5" w:rsidRPr="00AD1C8F" w:rsidRDefault="00495FC5" w:rsidP="00B47711">
      <w:pPr>
        <w:numPr>
          <w:ilvl w:val="0"/>
          <w:numId w:val="3"/>
        </w:numPr>
        <w:tabs>
          <w:tab w:val="num" w:pos="901"/>
          <w:tab w:val="num" w:pos="1176"/>
        </w:tabs>
        <w:ind w:left="887" w:hanging="453"/>
        <w:rPr>
          <w:rFonts w:ascii="Arial" w:hAnsi="Arial" w:cs="Arial"/>
          <w:sz w:val="22"/>
          <w:szCs w:val="22"/>
        </w:rPr>
      </w:pPr>
      <w:r w:rsidRPr="00AD1C8F">
        <w:rPr>
          <w:rFonts w:ascii="Arial" w:hAnsi="Arial" w:cs="Arial"/>
          <w:sz w:val="22"/>
          <w:szCs w:val="22"/>
        </w:rPr>
        <w:t>At the meeting the claimant community representative or hap</w:t>
      </w:r>
      <w:r w:rsidR="00F32739">
        <w:rPr>
          <w:rFonts w:ascii="Arial" w:hAnsi="Arial" w:cs="Arial"/>
          <w:sz w:val="22"/>
          <w:szCs w:val="22"/>
        </w:rPr>
        <w:t>ū</w:t>
      </w:r>
      <w:r w:rsidRPr="00AD1C8F">
        <w:rPr>
          <w:rFonts w:ascii="Arial" w:hAnsi="Arial" w:cs="Arial"/>
          <w:sz w:val="22"/>
          <w:szCs w:val="22"/>
        </w:rPr>
        <w:t xml:space="preserve"> representative shall have the opportunity to raise their concerns:</w:t>
      </w:r>
    </w:p>
    <w:p w:rsidR="00495FC5" w:rsidRPr="00AD1C8F" w:rsidRDefault="00495FC5" w:rsidP="00903EA6">
      <w:pPr>
        <w:tabs>
          <w:tab w:val="num" w:pos="901"/>
          <w:tab w:val="num" w:pos="1176"/>
        </w:tabs>
        <w:ind w:left="887" w:hanging="453"/>
        <w:rPr>
          <w:rFonts w:ascii="Arial" w:hAnsi="Arial" w:cs="Arial"/>
          <w:sz w:val="22"/>
          <w:szCs w:val="22"/>
        </w:rPr>
      </w:pPr>
    </w:p>
    <w:p w:rsidR="00495FC5" w:rsidRPr="00AD1C8F" w:rsidRDefault="00495FC5" w:rsidP="00B47711">
      <w:pPr>
        <w:numPr>
          <w:ilvl w:val="0"/>
          <w:numId w:val="3"/>
        </w:numPr>
        <w:tabs>
          <w:tab w:val="num" w:pos="901"/>
          <w:tab w:val="num" w:pos="1176"/>
        </w:tabs>
        <w:ind w:left="887" w:hanging="453"/>
        <w:rPr>
          <w:rFonts w:ascii="Arial" w:hAnsi="Arial" w:cs="Arial"/>
          <w:sz w:val="22"/>
          <w:szCs w:val="22"/>
        </w:rPr>
      </w:pPr>
      <w:r w:rsidRPr="00AD1C8F">
        <w:rPr>
          <w:rFonts w:ascii="Arial" w:hAnsi="Arial" w:cs="Arial"/>
          <w:sz w:val="22"/>
          <w:szCs w:val="22"/>
        </w:rPr>
        <w:t>Agreed actions to address concerns shall be documented</w:t>
      </w:r>
    </w:p>
    <w:p w:rsidR="00495FC5" w:rsidRPr="00AD1C8F" w:rsidRDefault="00495FC5" w:rsidP="00903EA6">
      <w:pPr>
        <w:tabs>
          <w:tab w:val="num" w:pos="901"/>
          <w:tab w:val="num" w:pos="1176"/>
        </w:tabs>
        <w:ind w:left="887" w:hanging="453"/>
        <w:rPr>
          <w:rFonts w:ascii="Arial" w:hAnsi="Arial" w:cs="Arial"/>
          <w:sz w:val="22"/>
          <w:szCs w:val="22"/>
        </w:rPr>
      </w:pPr>
    </w:p>
    <w:p w:rsidR="00495FC5" w:rsidRPr="00AD1C8F" w:rsidRDefault="00495FC5" w:rsidP="00B47711">
      <w:pPr>
        <w:numPr>
          <w:ilvl w:val="0"/>
          <w:numId w:val="3"/>
        </w:numPr>
        <w:tabs>
          <w:tab w:val="num" w:pos="901"/>
          <w:tab w:val="num" w:pos="1176"/>
        </w:tabs>
        <w:ind w:left="887" w:hanging="453"/>
        <w:rPr>
          <w:rFonts w:ascii="Arial" w:hAnsi="Arial" w:cs="Arial"/>
          <w:sz w:val="22"/>
          <w:szCs w:val="22"/>
        </w:rPr>
      </w:pPr>
      <w:r w:rsidRPr="00AD1C8F">
        <w:rPr>
          <w:rFonts w:ascii="Arial" w:hAnsi="Arial" w:cs="Arial"/>
          <w:sz w:val="22"/>
          <w:szCs w:val="22"/>
        </w:rPr>
        <w:t>Where the meeting is unable to reach agreement then the TMoNRT shall call a Special Hui</w:t>
      </w:r>
      <w:r w:rsidR="00F32739">
        <w:rPr>
          <w:rFonts w:ascii="Arial" w:hAnsi="Arial" w:cs="Arial"/>
          <w:sz w:val="22"/>
          <w:szCs w:val="22"/>
        </w:rPr>
        <w:t>-</w:t>
      </w:r>
      <w:r w:rsidRPr="00AD1C8F">
        <w:rPr>
          <w:rFonts w:ascii="Arial" w:hAnsi="Arial" w:cs="Arial"/>
          <w:sz w:val="22"/>
          <w:szCs w:val="22"/>
        </w:rPr>
        <w:t>a</w:t>
      </w:r>
      <w:r w:rsidR="00A97B53">
        <w:rPr>
          <w:rFonts w:ascii="Arial" w:hAnsi="Arial" w:cs="Arial"/>
          <w:sz w:val="22"/>
          <w:szCs w:val="22"/>
        </w:rPr>
        <w:t>-</w:t>
      </w:r>
      <w:r w:rsidRPr="00AD1C8F">
        <w:rPr>
          <w:rFonts w:ascii="Arial" w:hAnsi="Arial" w:cs="Arial"/>
          <w:sz w:val="22"/>
          <w:szCs w:val="22"/>
        </w:rPr>
        <w:t>Iwi of the claimant community to resolve the matter</w:t>
      </w:r>
    </w:p>
    <w:p w:rsidR="00495FC5" w:rsidRPr="00AD1C8F" w:rsidRDefault="00495FC5" w:rsidP="00903EA6">
      <w:pPr>
        <w:tabs>
          <w:tab w:val="num" w:pos="901"/>
          <w:tab w:val="num" w:pos="1176"/>
        </w:tabs>
        <w:ind w:left="887" w:hanging="453"/>
        <w:rPr>
          <w:rFonts w:ascii="Arial" w:hAnsi="Arial" w:cs="Arial"/>
          <w:sz w:val="22"/>
          <w:szCs w:val="22"/>
        </w:rPr>
      </w:pPr>
    </w:p>
    <w:p w:rsidR="00495FC5" w:rsidRDefault="00495FC5" w:rsidP="00B47711">
      <w:pPr>
        <w:numPr>
          <w:ilvl w:val="0"/>
          <w:numId w:val="3"/>
        </w:numPr>
        <w:tabs>
          <w:tab w:val="num" w:pos="901"/>
          <w:tab w:val="num" w:pos="1176"/>
        </w:tabs>
        <w:ind w:left="887" w:hanging="453"/>
        <w:rPr>
          <w:rFonts w:ascii="Arial" w:hAnsi="Arial" w:cs="Arial"/>
          <w:sz w:val="22"/>
          <w:szCs w:val="22"/>
        </w:rPr>
      </w:pPr>
      <w:r w:rsidRPr="00AD1C8F">
        <w:rPr>
          <w:rFonts w:ascii="Arial" w:hAnsi="Arial" w:cs="Arial"/>
          <w:sz w:val="22"/>
          <w:szCs w:val="22"/>
        </w:rPr>
        <w:t xml:space="preserve">Decisions at the special </w:t>
      </w:r>
      <w:proofErr w:type="gramStart"/>
      <w:r w:rsidRPr="00AD1C8F">
        <w:rPr>
          <w:rFonts w:ascii="Arial" w:hAnsi="Arial" w:cs="Arial"/>
          <w:sz w:val="22"/>
          <w:szCs w:val="22"/>
        </w:rPr>
        <w:t>hui</w:t>
      </w:r>
      <w:proofErr w:type="gramEnd"/>
      <w:r w:rsidRPr="00AD1C8F">
        <w:rPr>
          <w:rFonts w:ascii="Arial" w:hAnsi="Arial" w:cs="Arial"/>
          <w:sz w:val="22"/>
          <w:szCs w:val="22"/>
        </w:rPr>
        <w:t xml:space="preserve"> shall be by consensus and final.</w:t>
      </w:r>
    </w:p>
    <w:p w:rsidR="00CF5263" w:rsidRDefault="00CF5263" w:rsidP="00CF5263">
      <w:pPr>
        <w:pStyle w:val="ListParagraph"/>
        <w:rPr>
          <w:rFonts w:ascii="Arial" w:hAnsi="Arial" w:cs="Arial"/>
        </w:rPr>
      </w:pPr>
    </w:p>
    <w:p w:rsidR="00495FC5" w:rsidRPr="00AD1C8F" w:rsidRDefault="00495FC5" w:rsidP="00495FC5">
      <w:pPr>
        <w:pStyle w:val="ListParagraph"/>
        <w:spacing w:after="0" w:line="240" w:lineRule="auto"/>
        <w:ind w:hanging="447"/>
        <w:rPr>
          <w:rFonts w:ascii="Arial" w:hAnsi="Arial" w:cs="Arial"/>
        </w:rPr>
      </w:pPr>
    </w:p>
    <w:p w:rsidR="00495FC5" w:rsidRDefault="00316DFC" w:rsidP="006D166E">
      <w:pPr>
        <w:ind w:left="426" w:right="-166" w:hanging="568"/>
        <w:rPr>
          <w:rFonts w:ascii="Arial" w:hAnsi="Arial" w:cs="Arial"/>
          <w:b/>
          <w:sz w:val="22"/>
          <w:szCs w:val="22"/>
        </w:rPr>
      </w:pPr>
      <w:r>
        <w:rPr>
          <w:rFonts w:ascii="Arial" w:hAnsi="Arial" w:cs="Arial"/>
          <w:b/>
          <w:sz w:val="22"/>
          <w:szCs w:val="22"/>
        </w:rPr>
        <w:t>9</w:t>
      </w:r>
      <w:r w:rsidR="00495FC5" w:rsidRPr="00AD1C8F">
        <w:rPr>
          <w:rFonts w:ascii="Arial" w:hAnsi="Arial" w:cs="Arial"/>
          <w:b/>
          <w:sz w:val="22"/>
          <w:szCs w:val="22"/>
        </w:rPr>
        <w:t>.</w:t>
      </w:r>
      <w:r w:rsidR="00903EA6">
        <w:rPr>
          <w:rFonts w:ascii="Arial" w:hAnsi="Arial" w:cs="Arial"/>
          <w:b/>
          <w:sz w:val="22"/>
          <w:szCs w:val="22"/>
        </w:rPr>
        <w:t>2</w:t>
      </w:r>
      <w:r w:rsidR="00495FC5" w:rsidRPr="00AD1C8F">
        <w:rPr>
          <w:rFonts w:ascii="Arial" w:hAnsi="Arial" w:cs="Arial"/>
          <w:sz w:val="22"/>
          <w:szCs w:val="22"/>
        </w:rPr>
        <w:tab/>
      </w:r>
      <w:r w:rsidR="00495FC5" w:rsidRPr="00AD1C8F">
        <w:rPr>
          <w:rFonts w:ascii="Arial" w:hAnsi="Arial" w:cs="Arial"/>
          <w:b/>
          <w:sz w:val="22"/>
          <w:szCs w:val="22"/>
        </w:rPr>
        <w:t xml:space="preserve">Withdrawal of Mandate from TMoNRT by whole of the Ngāti Rangitihi claimant community </w:t>
      </w:r>
    </w:p>
    <w:p w:rsidR="0086187E" w:rsidRDefault="0086187E" w:rsidP="006D166E">
      <w:pPr>
        <w:ind w:left="426" w:right="-166" w:hanging="568"/>
        <w:rPr>
          <w:rFonts w:ascii="Arial" w:hAnsi="Arial" w:cs="Arial"/>
          <w:b/>
          <w:sz w:val="22"/>
          <w:szCs w:val="22"/>
        </w:rPr>
      </w:pPr>
    </w:p>
    <w:p w:rsidR="0086187E" w:rsidRPr="00AD1C8F" w:rsidRDefault="0086187E" w:rsidP="0086187E">
      <w:pPr>
        <w:ind w:left="434" w:hanging="14"/>
        <w:rPr>
          <w:rFonts w:ascii="Arial" w:hAnsi="Arial" w:cs="Arial"/>
          <w:sz w:val="22"/>
          <w:szCs w:val="22"/>
        </w:rPr>
      </w:pPr>
      <w:r w:rsidRPr="00AD1C8F">
        <w:rPr>
          <w:rFonts w:ascii="Arial" w:hAnsi="Arial" w:cs="Arial"/>
          <w:sz w:val="22"/>
          <w:szCs w:val="22"/>
        </w:rPr>
        <w:t>The mandate can be withdrawn from TMoNRT if the mandated group no longer enjoys the support of the claimant community.</w:t>
      </w:r>
    </w:p>
    <w:p w:rsidR="0086187E" w:rsidRPr="00AD1C8F" w:rsidRDefault="0086187E" w:rsidP="0086187E">
      <w:pPr>
        <w:ind w:left="434" w:hanging="14"/>
        <w:rPr>
          <w:rFonts w:ascii="Arial" w:hAnsi="Arial" w:cs="Arial"/>
          <w:sz w:val="22"/>
          <w:szCs w:val="22"/>
        </w:rPr>
      </w:pPr>
    </w:p>
    <w:p w:rsidR="0086187E" w:rsidRPr="00AD1C8F" w:rsidRDefault="0086187E" w:rsidP="0086187E">
      <w:pPr>
        <w:ind w:left="434" w:hanging="14"/>
        <w:rPr>
          <w:rFonts w:ascii="Arial" w:hAnsi="Arial" w:cs="Arial"/>
          <w:sz w:val="22"/>
          <w:szCs w:val="22"/>
        </w:rPr>
      </w:pPr>
      <w:r w:rsidRPr="00AD1C8F">
        <w:rPr>
          <w:rFonts w:ascii="Arial" w:hAnsi="Arial" w:cs="Arial"/>
          <w:sz w:val="22"/>
          <w:szCs w:val="22"/>
        </w:rPr>
        <w:t>Prior to the withdrawal of the mandate or mandated representatives the following dispute resolution process shall be undertaken:</w:t>
      </w:r>
    </w:p>
    <w:p w:rsidR="00495FC5" w:rsidRPr="00AD1C8F" w:rsidRDefault="00495FC5" w:rsidP="00495FC5">
      <w:pPr>
        <w:rPr>
          <w:rFonts w:ascii="Arial" w:hAnsi="Arial" w:cs="Arial"/>
          <w:sz w:val="22"/>
          <w:szCs w:val="22"/>
        </w:rPr>
      </w:pPr>
      <w:r w:rsidRPr="00AD1C8F">
        <w:rPr>
          <w:rFonts w:ascii="Arial" w:hAnsi="Arial" w:cs="Arial"/>
          <w:sz w:val="22"/>
          <w:szCs w:val="22"/>
        </w:rPr>
        <w:t> </w:t>
      </w:r>
    </w:p>
    <w:p w:rsidR="00495FC5" w:rsidRPr="00AD1C8F" w:rsidRDefault="00495FC5" w:rsidP="00DF39EC">
      <w:pPr>
        <w:numPr>
          <w:ilvl w:val="0"/>
          <w:numId w:val="25"/>
        </w:numPr>
        <w:rPr>
          <w:rFonts w:ascii="Arial" w:hAnsi="Arial" w:cs="Arial"/>
          <w:sz w:val="22"/>
          <w:szCs w:val="22"/>
        </w:rPr>
      </w:pPr>
      <w:r w:rsidRPr="00AD1C8F">
        <w:rPr>
          <w:rFonts w:ascii="Arial" w:hAnsi="Arial" w:cs="Arial"/>
          <w:sz w:val="22"/>
          <w:szCs w:val="22"/>
        </w:rPr>
        <w:t xml:space="preserve">A letter must be written by the claimant community representatives to the Chairperson of the TMoNRT identifying the concerns and also seek a meeting to discuss these matters. </w:t>
      </w:r>
    </w:p>
    <w:p w:rsidR="00495FC5" w:rsidRPr="00AD1C8F" w:rsidRDefault="00495FC5" w:rsidP="00D55330">
      <w:pPr>
        <w:ind w:left="709" w:hanging="283"/>
        <w:rPr>
          <w:rFonts w:ascii="Arial" w:hAnsi="Arial" w:cs="Arial"/>
          <w:sz w:val="22"/>
          <w:szCs w:val="22"/>
        </w:rPr>
      </w:pPr>
    </w:p>
    <w:p w:rsidR="00495FC5" w:rsidRPr="00AD1C8F" w:rsidRDefault="00495FC5" w:rsidP="00DF39EC">
      <w:pPr>
        <w:numPr>
          <w:ilvl w:val="0"/>
          <w:numId w:val="25"/>
        </w:numPr>
        <w:rPr>
          <w:rFonts w:ascii="Arial" w:hAnsi="Arial" w:cs="Arial"/>
          <w:sz w:val="22"/>
          <w:szCs w:val="22"/>
        </w:rPr>
      </w:pPr>
      <w:r w:rsidRPr="00AD1C8F">
        <w:rPr>
          <w:rFonts w:ascii="Arial" w:hAnsi="Arial" w:cs="Arial"/>
          <w:sz w:val="22"/>
          <w:szCs w:val="22"/>
        </w:rPr>
        <w:t>The letter must be consigned by at least 150 adult members (aged 18 years and over) registered as Ngāti Rangitihi</w:t>
      </w:r>
    </w:p>
    <w:p w:rsidR="00495FC5" w:rsidRPr="00AD1C8F" w:rsidRDefault="00495FC5" w:rsidP="00D55330">
      <w:pPr>
        <w:pStyle w:val="ListParagraph"/>
        <w:spacing w:after="0" w:line="240" w:lineRule="auto"/>
        <w:ind w:left="709" w:hanging="283"/>
        <w:rPr>
          <w:rFonts w:ascii="Arial" w:hAnsi="Arial" w:cs="Arial"/>
        </w:rPr>
      </w:pPr>
    </w:p>
    <w:p w:rsidR="00495FC5" w:rsidRPr="00AD1C8F" w:rsidRDefault="00495FC5" w:rsidP="00DF39EC">
      <w:pPr>
        <w:numPr>
          <w:ilvl w:val="0"/>
          <w:numId w:val="25"/>
        </w:numPr>
        <w:rPr>
          <w:rFonts w:ascii="Arial" w:hAnsi="Arial" w:cs="Arial"/>
          <w:sz w:val="22"/>
          <w:szCs w:val="22"/>
        </w:rPr>
      </w:pPr>
      <w:r w:rsidRPr="00AD1C8F">
        <w:rPr>
          <w:rFonts w:ascii="Arial" w:hAnsi="Arial" w:cs="Arial"/>
          <w:sz w:val="22"/>
          <w:szCs w:val="22"/>
        </w:rPr>
        <w:t>If the meeting between the claimant community representatives and the Chairperson of the TMoNRT does not resolve the concerns, then the mandated body (executive committee or trust board) should then discuss the matter further and decide whether the issue should be put to the wider claimant community at a series of publicly notified hui</w:t>
      </w:r>
    </w:p>
    <w:p w:rsidR="00495FC5" w:rsidRPr="00AD1C8F" w:rsidRDefault="00495FC5" w:rsidP="00D55330">
      <w:pPr>
        <w:ind w:left="709" w:hanging="283"/>
        <w:rPr>
          <w:rFonts w:ascii="Arial" w:hAnsi="Arial" w:cs="Arial"/>
          <w:sz w:val="22"/>
          <w:szCs w:val="22"/>
        </w:rPr>
      </w:pPr>
    </w:p>
    <w:p w:rsidR="00495FC5" w:rsidRPr="00AD1C8F" w:rsidRDefault="00495FC5" w:rsidP="00DF39EC">
      <w:pPr>
        <w:numPr>
          <w:ilvl w:val="0"/>
          <w:numId w:val="25"/>
        </w:numPr>
        <w:rPr>
          <w:rFonts w:ascii="Arial" w:hAnsi="Arial" w:cs="Arial"/>
          <w:sz w:val="22"/>
          <w:szCs w:val="22"/>
        </w:rPr>
      </w:pPr>
      <w:r w:rsidRPr="00AD1C8F">
        <w:rPr>
          <w:rFonts w:ascii="Arial" w:hAnsi="Arial" w:cs="Arial"/>
          <w:sz w:val="22"/>
          <w:szCs w:val="22"/>
        </w:rPr>
        <w:t>The publicly notified hui should follow the same process that conferred the mandate</w:t>
      </w:r>
      <w:r w:rsidR="00D00ECF">
        <w:rPr>
          <w:rFonts w:ascii="Arial" w:hAnsi="Arial" w:cs="Arial"/>
          <w:sz w:val="22"/>
          <w:szCs w:val="22"/>
        </w:rPr>
        <w:t>, namely</w:t>
      </w:r>
      <w:r w:rsidRPr="00AD1C8F">
        <w:rPr>
          <w:rFonts w:ascii="Arial" w:hAnsi="Arial" w:cs="Arial"/>
          <w:sz w:val="22"/>
          <w:szCs w:val="22"/>
        </w:rPr>
        <w:t>:</w:t>
      </w:r>
    </w:p>
    <w:p w:rsidR="00495FC5" w:rsidRPr="00AD1C8F" w:rsidRDefault="00495FC5" w:rsidP="00495FC5">
      <w:pPr>
        <w:ind w:left="1134" w:hanging="425"/>
        <w:rPr>
          <w:rFonts w:ascii="Arial" w:hAnsi="Arial" w:cs="Arial"/>
          <w:sz w:val="22"/>
          <w:szCs w:val="22"/>
        </w:rPr>
      </w:pPr>
    </w:p>
    <w:p w:rsidR="00495FC5" w:rsidRPr="00F16A9D" w:rsidRDefault="00D00ECF" w:rsidP="00DF39EC">
      <w:pPr>
        <w:numPr>
          <w:ilvl w:val="1"/>
          <w:numId w:val="26"/>
        </w:numPr>
        <w:tabs>
          <w:tab w:val="left" w:pos="1134"/>
        </w:tabs>
        <w:rPr>
          <w:rFonts w:ascii="Arial" w:hAnsi="Arial" w:cs="Arial"/>
          <w:sz w:val="22"/>
          <w:szCs w:val="22"/>
        </w:rPr>
      </w:pPr>
      <w:r>
        <w:rPr>
          <w:rFonts w:ascii="Arial" w:hAnsi="Arial" w:cs="Arial"/>
          <w:sz w:val="22"/>
          <w:szCs w:val="22"/>
        </w:rPr>
        <w:t xml:space="preserve">Give </w:t>
      </w:r>
      <w:r w:rsidR="00495FC5" w:rsidRPr="00F16A9D">
        <w:rPr>
          <w:rFonts w:ascii="Arial" w:hAnsi="Arial" w:cs="Arial"/>
          <w:sz w:val="22"/>
          <w:szCs w:val="22"/>
        </w:rPr>
        <w:t xml:space="preserve">21 days’ notice in national and regional print media </w:t>
      </w:r>
    </w:p>
    <w:p w:rsidR="00495FC5" w:rsidRPr="00F16A9D" w:rsidRDefault="00D00ECF" w:rsidP="00DF39EC">
      <w:pPr>
        <w:numPr>
          <w:ilvl w:val="1"/>
          <w:numId w:val="26"/>
        </w:numPr>
        <w:tabs>
          <w:tab w:val="left" w:pos="1134"/>
        </w:tabs>
        <w:rPr>
          <w:rFonts w:ascii="Arial" w:hAnsi="Arial" w:cs="Arial"/>
          <w:sz w:val="22"/>
          <w:szCs w:val="22"/>
        </w:rPr>
      </w:pPr>
      <w:r>
        <w:rPr>
          <w:rFonts w:ascii="Arial" w:hAnsi="Arial" w:cs="Arial"/>
          <w:sz w:val="22"/>
          <w:szCs w:val="22"/>
        </w:rPr>
        <w:t>Outline</w:t>
      </w:r>
      <w:r w:rsidRPr="00F16A9D">
        <w:rPr>
          <w:rFonts w:ascii="Arial" w:hAnsi="Arial" w:cs="Arial"/>
          <w:sz w:val="22"/>
          <w:szCs w:val="22"/>
        </w:rPr>
        <w:t xml:space="preserve"> </w:t>
      </w:r>
      <w:r w:rsidR="00495FC5" w:rsidRPr="00F16A9D">
        <w:rPr>
          <w:rFonts w:ascii="Arial" w:hAnsi="Arial" w:cs="Arial"/>
          <w:sz w:val="22"/>
          <w:szCs w:val="22"/>
        </w:rPr>
        <w:t>the kaupapa of the notified hui</w:t>
      </w:r>
    </w:p>
    <w:p w:rsidR="00495FC5" w:rsidRPr="00F16A9D" w:rsidRDefault="00D00ECF" w:rsidP="00DF39EC">
      <w:pPr>
        <w:numPr>
          <w:ilvl w:val="1"/>
          <w:numId w:val="26"/>
        </w:numPr>
        <w:tabs>
          <w:tab w:val="left" w:pos="1134"/>
        </w:tabs>
        <w:rPr>
          <w:rFonts w:ascii="Arial" w:hAnsi="Arial" w:cs="Arial"/>
          <w:sz w:val="22"/>
          <w:szCs w:val="22"/>
        </w:rPr>
      </w:pPr>
      <w:r>
        <w:rPr>
          <w:rFonts w:ascii="Arial" w:hAnsi="Arial" w:cs="Arial"/>
          <w:sz w:val="22"/>
          <w:szCs w:val="22"/>
        </w:rPr>
        <w:t xml:space="preserve">Provide </w:t>
      </w:r>
      <w:r w:rsidR="00495FC5" w:rsidRPr="00F16A9D">
        <w:rPr>
          <w:rFonts w:ascii="Arial" w:hAnsi="Arial" w:cs="Arial"/>
          <w:sz w:val="22"/>
          <w:szCs w:val="22"/>
        </w:rPr>
        <w:t xml:space="preserve">the background to the concerns </w:t>
      </w:r>
    </w:p>
    <w:p w:rsidR="00495FC5" w:rsidRPr="00F16A9D" w:rsidRDefault="00D00ECF" w:rsidP="00DF39EC">
      <w:pPr>
        <w:numPr>
          <w:ilvl w:val="1"/>
          <w:numId w:val="26"/>
        </w:numPr>
        <w:tabs>
          <w:tab w:val="left" w:pos="1134"/>
        </w:tabs>
        <w:rPr>
          <w:rFonts w:ascii="Arial" w:hAnsi="Arial" w:cs="Arial"/>
          <w:sz w:val="22"/>
          <w:szCs w:val="22"/>
        </w:rPr>
      </w:pPr>
      <w:r>
        <w:rPr>
          <w:rFonts w:ascii="Arial" w:hAnsi="Arial" w:cs="Arial"/>
          <w:sz w:val="22"/>
          <w:szCs w:val="22"/>
        </w:rPr>
        <w:t xml:space="preserve">Identify </w:t>
      </w:r>
      <w:r w:rsidR="00495FC5" w:rsidRPr="00F16A9D">
        <w:rPr>
          <w:rFonts w:ascii="Arial" w:hAnsi="Arial" w:cs="Arial"/>
          <w:sz w:val="22"/>
          <w:szCs w:val="22"/>
        </w:rPr>
        <w:t xml:space="preserve">the parties involved </w:t>
      </w:r>
    </w:p>
    <w:p w:rsidR="00495FC5" w:rsidRPr="00F16A9D" w:rsidRDefault="00D00ECF" w:rsidP="00DF39EC">
      <w:pPr>
        <w:numPr>
          <w:ilvl w:val="1"/>
          <w:numId w:val="26"/>
        </w:numPr>
        <w:tabs>
          <w:tab w:val="left" w:pos="1134"/>
        </w:tabs>
        <w:rPr>
          <w:rFonts w:ascii="Arial" w:hAnsi="Arial" w:cs="Arial"/>
          <w:sz w:val="22"/>
          <w:szCs w:val="22"/>
        </w:rPr>
      </w:pPr>
      <w:r>
        <w:rPr>
          <w:rFonts w:ascii="Arial" w:hAnsi="Arial" w:cs="Arial"/>
          <w:sz w:val="22"/>
          <w:szCs w:val="22"/>
        </w:rPr>
        <w:t xml:space="preserve">State </w:t>
      </w:r>
      <w:r w:rsidR="00495FC5" w:rsidRPr="00F16A9D">
        <w:rPr>
          <w:rFonts w:ascii="Arial" w:hAnsi="Arial" w:cs="Arial"/>
          <w:sz w:val="22"/>
          <w:szCs w:val="22"/>
        </w:rPr>
        <w:t xml:space="preserve">the resolution to the put to the claimant community </w:t>
      </w:r>
    </w:p>
    <w:p w:rsidR="00495FC5" w:rsidRDefault="00D00ECF" w:rsidP="00DF39EC">
      <w:pPr>
        <w:numPr>
          <w:ilvl w:val="1"/>
          <w:numId w:val="26"/>
        </w:numPr>
        <w:tabs>
          <w:tab w:val="left" w:pos="1134"/>
        </w:tabs>
        <w:rPr>
          <w:rFonts w:ascii="Arial" w:hAnsi="Arial" w:cs="Arial"/>
          <w:sz w:val="22"/>
          <w:szCs w:val="22"/>
        </w:rPr>
      </w:pPr>
      <w:r>
        <w:rPr>
          <w:rFonts w:ascii="Arial" w:hAnsi="Arial" w:cs="Arial"/>
          <w:sz w:val="22"/>
          <w:szCs w:val="22"/>
        </w:rPr>
        <w:t xml:space="preserve">Invite </w:t>
      </w:r>
      <w:r w:rsidR="00495FC5" w:rsidRPr="00F16A9D">
        <w:rPr>
          <w:rFonts w:ascii="Arial" w:hAnsi="Arial" w:cs="Arial"/>
          <w:sz w:val="22"/>
          <w:szCs w:val="22"/>
        </w:rPr>
        <w:t>a Te Puni Kōkiri observer to observe and record proceedings</w:t>
      </w:r>
    </w:p>
    <w:p w:rsidR="00F16A9D" w:rsidRDefault="00D00ECF" w:rsidP="00DF39EC">
      <w:pPr>
        <w:numPr>
          <w:ilvl w:val="1"/>
          <w:numId w:val="26"/>
        </w:numPr>
        <w:tabs>
          <w:tab w:val="left" w:pos="1134"/>
        </w:tabs>
        <w:rPr>
          <w:rFonts w:ascii="Arial" w:hAnsi="Arial" w:cs="Arial"/>
          <w:sz w:val="22"/>
          <w:szCs w:val="22"/>
        </w:rPr>
      </w:pPr>
      <w:r>
        <w:rPr>
          <w:rFonts w:ascii="Arial" w:hAnsi="Arial" w:cs="Arial"/>
          <w:sz w:val="22"/>
          <w:szCs w:val="22"/>
        </w:rPr>
        <w:t xml:space="preserve">Arrange for voting to </w:t>
      </w:r>
      <w:r w:rsidR="00F16A9D">
        <w:rPr>
          <w:rFonts w:ascii="Arial" w:hAnsi="Arial" w:cs="Arial"/>
          <w:sz w:val="22"/>
          <w:szCs w:val="22"/>
        </w:rPr>
        <w:t xml:space="preserve">be organized by Electionnz.com and the voting method </w:t>
      </w:r>
      <w:r>
        <w:rPr>
          <w:rFonts w:ascii="Arial" w:hAnsi="Arial" w:cs="Arial"/>
          <w:sz w:val="22"/>
          <w:szCs w:val="22"/>
        </w:rPr>
        <w:t xml:space="preserve">to </w:t>
      </w:r>
      <w:r w:rsidR="00F16A9D">
        <w:rPr>
          <w:rFonts w:ascii="Arial" w:hAnsi="Arial" w:cs="Arial"/>
          <w:sz w:val="22"/>
          <w:szCs w:val="22"/>
        </w:rPr>
        <w:t xml:space="preserve">be the same as that for voters attending a mandating hui </w:t>
      </w:r>
      <w:r w:rsidR="00F16A9D" w:rsidRPr="009E5F98">
        <w:rPr>
          <w:rFonts w:ascii="Arial" w:hAnsi="Arial" w:cs="Arial"/>
          <w:sz w:val="22"/>
          <w:szCs w:val="22"/>
        </w:rPr>
        <w:t xml:space="preserve">(refer Section </w:t>
      </w:r>
      <w:r w:rsidR="00C52A91" w:rsidRPr="009E5F98">
        <w:rPr>
          <w:rFonts w:ascii="Arial" w:hAnsi="Arial" w:cs="Arial"/>
          <w:sz w:val="22"/>
          <w:szCs w:val="22"/>
        </w:rPr>
        <w:t>10</w:t>
      </w:r>
      <w:r w:rsidR="00F16A9D" w:rsidRPr="009E5F98">
        <w:rPr>
          <w:rFonts w:ascii="Arial" w:hAnsi="Arial" w:cs="Arial"/>
          <w:sz w:val="22"/>
          <w:szCs w:val="22"/>
        </w:rPr>
        <w:t>.2.3)</w:t>
      </w:r>
    </w:p>
    <w:p w:rsidR="00495FC5" w:rsidRPr="00AD1C8F" w:rsidRDefault="00495FC5" w:rsidP="00DF39EC">
      <w:pPr>
        <w:numPr>
          <w:ilvl w:val="0"/>
          <w:numId w:val="25"/>
        </w:numPr>
        <w:rPr>
          <w:rFonts w:ascii="Arial" w:hAnsi="Arial" w:cs="Arial"/>
          <w:sz w:val="22"/>
          <w:szCs w:val="22"/>
        </w:rPr>
      </w:pPr>
      <w:r w:rsidRPr="00AD1C8F">
        <w:rPr>
          <w:rFonts w:ascii="Arial" w:hAnsi="Arial" w:cs="Arial"/>
          <w:sz w:val="22"/>
          <w:szCs w:val="22"/>
        </w:rPr>
        <w:t xml:space="preserve">Once the </w:t>
      </w:r>
      <w:proofErr w:type="gramStart"/>
      <w:r w:rsidRPr="00AD1C8F">
        <w:rPr>
          <w:rFonts w:ascii="Arial" w:hAnsi="Arial" w:cs="Arial"/>
          <w:sz w:val="22"/>
          <w:szCs w:val="22"/>
        </w:rPr>
        <w:t>hui</w:t>
      </w:r>
      <w:proofErr w:type="gramEnd"/>
      <w:r w:rsidRPr="00AD1C8F">
        <w:rPr>
          <w:rFonts w:ascii="Arial" w:hAnsi="Arial" w:cs="Arial"/>
          <w:sz w:val="22"/>
          <w:szCs w:val="22"/>
        </w:rPr>
        <w:t xml:space="preserve"> has been completed and the outcome of the voting process determined, the mandated body should inform the Office of Treaty Settlements about the result by way of letter and discuss the next steps for settlement negotiations. </w:t>
      </w:r>
      <w:r w:rsidRPr="00AD1C8F">
        <w:rPr>
          <w:rStyle w:val="Emphasis"/>
          <w:rFonts w:ascii="Arial" w:hAnsi="Arial" w:cs="Arial"/>
          <w:sz w:val="22"/>
          <w:szCs w:val="22"/>
        </w:rPr>
        <w:t>(This may involve some changes to the mandated body or another process to be undertaken to be agreed with officials).</w:t>
      </w:r>
      <w:r w:rsidRPr="00AD1C8F">
        <w:rPr>
          <w:rFonts w:ascii="Arial" w:hAnsi="Arial" w:cs="Arial"/>
          <w:sz w:val="22"/>
          <w:szCs w:val="22"/>
        </w:rPr>
        <w:t>       </w:t>
      </w:r>
    </w:p>
    <w:p w:rsidR="00495FC5" w:rsidRDefault="00495FC5" w:rsidP="00495FC5">
      <w:pPr>
        <w:rPr>
          <w:rFonts w:ascii="Arial" w:hAnsi="Arial" w:cs="Arial"/>
          <w:sz w:val="22"/>
          <w:szCs w:val="22"/>
        </w:rPr>
      </w:pPr>
      <w:r w:rsidRPr="00AD1C8F">
        <w:rPr>
          <w:rFonts w:ascii="Arial" w:hAnsi="Arial" w:cs="Arial"/>
          <w:sz w:val="22"/>
          <w:szCs w:val="22"/>
        </w:rPr>
        <w:t> </w:t>
      </w:r>
    </w:p>
    <w:p w:rsidR="00CF5263" w:rsidRPr="00AD1C8F" w:rsidRDefault="00CF5263" w:rsidP="00495FC5">
      <w:pPr>
        <w:rPr>
          <w:rFonts w:ascii="Arial" w:hAnsi="Arial" w:cs="Arial"/>
          <w:sz w:val="22"/>
          <w:szCs w:val="22"/>
        </w:rPr>
      </w:pPr>
    </w:p>
    <w:p w:rsidR="00495FC5" w:rsidRPr="00AD1C8F" w:rsidRDefault="00316DFC" w:rsidP="00D55330">
      <w:pPr>
        <w:ind w:left="426" w:hanging="568"/>
        <w:rPr>
          <w:rFonts w:ascii="Arial" w:hAnsi="Arial" w:cs="Arial"/>
          <w:b/>
          <w:sz w:val="22"/>
          <w:szCs w:val="22"/>
        </w:rPr>
      </w:pPr>
      <w:r>
        <w:rPr>
          <w:rFonts w:ascii="Arial" w:hAnsi="Arial" w:cs="Arial"/>
          <w:b/>
          <w:sz w:val="22"/>
          <w:szCs w:val="22"/>
        </w:rPr>
        <w:t>9</w:t>
      </w:r>
      <w:r w:rsidR="00495FC5" w:rsidRPr="00AD1C8F">
        <w:rPr>
          <w:rFonts w:ascii="Arial" w:hAnsi="Arial" w:cs="Arial"/>
          <w:b/>
          <w:sz w:val="22"/>
          <w:szCs w:val="22"/>
        </w:rPr>
        <w:t>.</w:t>
      </w:r>
      <w:r w:rsidR="00903EA6">
        <w:rPr>
          <w:rFonts w:ascii="Arial" w:hAnsi="Arial" w:cs="Arial"/>
          <w:b/>
          <w:sz w:val="22"/>
          <w:szCs w:val="22"/>
        </w:rPr>
        <w:t>3</w:t>
      </w:r>
      <w:r w:rsidR="00495FC5" w:rsidRPr="00AD1C8F">
        <w:rPr>
          <w:rFonts w:ascii="Arial" w:hAnsi="Arial" w:cs="Arial"/>
          <w:sz w:val="22"/>
          <w:szCs w:val="22"/>
        </w:rPr>
        <w:tab/>
      </w:r>
      <w:r w:rsidR="00495FC5" w:rsidRPr="00AD1C8F">
        <w:rPr>
          <w:rFonts w:ascii="Arial" w:hAnsi="Arial" w:cs="Arial"/>
          <w:b/>
          <w:sz w:val="22"/>
          <w:szCs w:val="22"/>
        </w:rPr>
        <w:t xml:space="preserve">Withdrawal of Mandate from TMoNRT by </w:t>
      </w:r>
      <w:r w:rsidR="00D55330">
        <w:rPr>
          <w:rFonts w:ascii="Arial" w:hAnsi="Arial" w:cs="Arial"/>
          <w:b/>
          <w:sz w:val="22"/>
          <w:szCs w:val="22"/>
        </w:rPr>
        <w:t>I</w:t>
      </w:r>
      <w:r w:rsidR="00495FC5" w:rsidRPr="00AD1C8F">
        <w:rPr>
          <w:rFonts w:ascii="Arial" w:hAnsi="Arial" w:cs="Arial"/>
          <w:b/>
          <w:sz w:val="22"/>
          <w:szCs w:val="22"/>
        </w:rPr>
        <w:t>ndividuals</w:t>
      </w:r>
    </w:p>
    <w:p w:rsidR="00495FC5" w:rsidRPr="00AD1C8F" w:rsidRDefault="00495FC5" w:rsidP="00495FC5">
      <w:pPr>
        <w:rPr>
          <w:rFonts w:ascii="Arial" w:hAnsi="Arial" w:cs="Arial"/>
          <w:sz w:val="22"/>
          <w:szCs w:val="22"/>
        </w:rPr>
      </w:pPr>
      <w:r w:rsidRPr="00AD1C8F">
        <w:rPr>
          <w:rFonts w:ascii="Arial" w:hAnsi="Arial" w:cs="Arial"/>
          <w:sz w:val="22"/>
          <w:szCs w:val="22"/>
        </w:rPr>
        <w:t> </w:t>
      </w:r>
    </w:p>
    <w:p w:rsidR="00495FC5" w:rsidRPr="00AD1C8F" w:rsidRDefault="00495FC5" w:rsidP="00DF39EC">
      <w:pPr>
        <w:numPr>
          <w:ilvl w:val="0"/>
          <w:numId w:val="24"/>
        </w:numPr>
        <w:tabs>
          <w:tab w:val="left" w:pos="709"/>
        </w:tabs>
        <w:rPr>
          <w:rStyle w:val="Emphasis"/>
          <w:rFonts w:ascii="Arial" w:hAnsi="Arial" w:cs="Arial"/>
          <w:sz w:val="22"/>
          <w:szCs w:val="22"/>
        </w:rPr>
      </w:pPr>
      <w:r w:rsidRPr="00AD1C8F">
        <w:rPr>
          <w:rFonts w:ascii="Arial" w:hAnsi="Arial" w:cs="Arial"/>
          <w:sz w:val="22"/>
          <w:szCs w:val="22"/>
        </w:rPr>
        <w:t>A letter must be written by the hap</w:t>
      </w:r>
      <w:r w:rsidR="00F32739">
        <w:rPr>
          <w:rFonts w:ascii="Arial" w:hAnsi="Arial" w:cs="Arial"/>
          <w:sz w:val="22"/>
          <w:szCs w:val="22"/>
        </w:rPr>
        <w:t>ū</w:t>
      </w:r>
      <w:r w:rsidRPr="00AD1C8F">
        <w:rPr>
          <w:rFonts w:ascii="Arial" w:hAnsi="Arial" w:cs="Arial"/>
          <w:sz w:val="22"/>
          <w:szCs w:val="22"/>
        </w:rPr>
        <w:t xml:space="preserve"> representatives to the Chairperson of the TMoNRT identifying the concerns and also seeking a meeting to resolve these issues</w:t>
      </w:r>
    </w:p>
    <w:p w:rsidR="00495FC5" w:rsidRPr="00AD1C8F" w:rsidRDefault="00495FC5" w:rsidP="00903EA6">
      <w:pPr>
        <w:ind w:left="1134" w:hanging="425"/>
        <w:rPr>
          <w:rStyle w:val="Emphasis"/>
          <w:rFonts w:ascii="Arial" w:hAnsi="Arial" w:cs="Arial"/>
          <w:sz w:val="22"/>
          <w:szCs w:val="22"/>
        </w:rPr>
      </w:pPr>
    </w:p>
    <w:p w:rsidR="00495FC5" w:rsidRPr="00AD1C8F" w:rsidRDefault="00495FC5" w:rsidP="00DF39EC">
      <w:pPr>
        <w:numPr>
          <w:ilvl w:val="0"/>
          <w:numId w:val="24"/>
        </w:numPr>
        <w:rPr>
          <w:rFonts w:ascii="Arial" w:hAnsi="Arial" w:cs="Arial"/>
          <w:sz w:val="22"/>
          <w:szCs w:val="22"/>
        </w:rPr>
      </w:pPr>
      <w:r w:rsidRPr="00AD1C8F">
        <w:rPr>
          <w:rStyle w:val="Emphasis"/>
          <w:rFonts w:ascii="Arial" w:hAnsi="Arial" w:cs="Arial"/>
          <w:i w:val="0"/>
          <w:sz w:val="22"/>
          <w:szCs w:val="22"/>
        </w:rPr>
        <w:t>The letter must be consigned by at least 75 registered adult members (aged 18 years and over) of each hap</w:t>
      </w:r>
      <w:r w:rsidR="00F32739">
        <w:rPr>
          <w:rStyle w:val="Emphasis"/>
          <w:rFonts w:ascii="Arial" w:hAnsi="Arial" w:cs="Arial"/>
          <w:i w:val="0"/>
          <w:sz w:val="22"/>
          <w:szCs w:val="22"/>
        </w:rPr>
        <w:t>ū</w:t>
      </w:r>
      <w:r w:rsidRPr="00AD1C8F">
        <w:rPr>
          <w:rStyle w:val="Emphasis"/>
          <w:rFonts w:ascii="Arial" w:hAnsi="Arial" w:cs="Arial"/>
          <w:i w:val="0"/>
          <w:sz w:val="22"/>
          <w:szCs w:val="22"/>
        </w:rPr>
        <w:t xml:space="preserve">   </w:t>
      </w:r>
    </w:p>
    <w:p w:rsidR="00495FC5" w:rsidRPr="00AD1C8F" w:rsidRDefault="00495FC5" w:rsidP="00CF5263">
      <w:pPr>
        <w:ind w:left="851" w:hanging="425"/>
        <w:rPr>
          <w:rFonts w:ascii="Arial" w:hAnsi="Arial" w:cs="Arial"/>
          <w:sz w:val="22"/>
          <w:szCs w:val="22"/>
        </w:rPr>
      </w:pPr>
    </w:p>
    <w:p w:rsidR="00495FC5" w:rsidRPr="004B033B" w:rsidRDefault="00495FC5" w:rsidP="00DF39EC">
      <w:pPr>
        <w:numPr>
          <w:ilvl w:val="0"/>
          <w:numId w:val="24"/>
        </w:numPr>
        <w:rPr>
          <w:rFonts w:ascii="Arial" w:hAnsi="Arial" w:cs="Arial"/>
          <w:sz w:val="22"/>
          <w:szCs w:val="22"/>
        </w:rPr>
      </w:pPr>
      <w:r w:rsidRPr="00AD1C8F">
        <w:rPr>
          <w:rFonts w:ascii="Arial" w:hAnsi="Arial" w:cs="Arial"/>
          <w:sz w:val="22"/>
          <w:szCs w:val="22"/>
        </w:rPr>
        <w:t>If the meeting between the hap</w:t>
      </w:r>
      <w:r w:rsidR="00F32739">
        <w:rPr>
          <w:rFonts w:ascii="Arial" w:hAnsi="Arial" w:cs="Arial"/>
          <w:sz w:val="22"/>
          <w:szCs w:val="22"/>
        </w:rPr>
        <w:t>ū</w:t>
      </w:r>
      <w:r w:rsidRPr="00AD1C8F">
        <w:rPr>
          <w:rFonts w:ascii="Arial" w:hAnsi="Arial" w:cs="Arial"/>
          <w:sz w:val="22"/>
          <w:szCs w:val="22"/>
        </w:rPr>
        <w:t xml:space="preserve"> representatives and the Chairperson of the TMoNRT does not resolve the concerns, then the TMoNRT Board should then</w:t>
      </w:r>
      <w:r w:rsidRPr="004B033B">
        <w:rPr>
          <w:rFonts w:ascii="Arial" w:hAnsi="Arial" w:cs="Arial"/>
          <w:sz w:val="22"/>
          <w:szCs w:val="22"/>
        </w:rPr>
        <w:t xml:space="preserve"> discuss the matter further and decide whether the issue should be put to the hap</w:t>
      </w:r>
      <w:r w:rsidR="00F32739">
        <w:rPr>
          <w:rFonts w:ascii="Arial" w:hAnsi="Arial" w:cs="Arial"/>
          <w:sz w:val="22"/>
          <w:szCs w:val="22"/>
        </w:rPr>
        <w:t>ū</w:t>
      </w:r>
      <w:r w:rsidRPr="004B033B">
        <w:rPr>
          <w:rFonts w:ascii="Arial" w:hAnsi="Arial" w:cs="Arial"/>
          <w:sz w:val="22"/>
          <w:szCs w:val="22"/>
        </w:rPr>
        <w:t> members at a publicly notified hui</w:t>
      </w:r>
    </w:p>
    <w:p w:rsidR="00495FC5" w:rsidRPr="004B033B" w:rsidRDefault="00495FC5" w:rsidP="00CF5263">
      <w:pPr>
        <w:ind w:left="77" w:hanging="709"/>
        <w:rPr>
          <w:rFonts w:ascii="Arial" w:hAnsi="Arial" w:cs="Arial"/>
          <w:sz w:val="22"/>
          <w:szCs w:val="22"/>
        </w:rPr>
      </w:pPr>
    </w:p>
    <w:p w:rsidR="00F16A9D" w:rsidRDefault="00F16A9D" w:rsidP="00DF39EC">
      <w:pPr>
        <w:numPr>
          <w:ilvl w:val="0"/>
          <w:numId w:val="24"/>
        </w:numPr>
        <w:rPr>
          <w:rFonts w:ascii="Arial" w:hAnsi="Arial" w:cs="Arial"/>
          <w:sz w:val="22"/>
          <w:szCs w:val="22"/>
        </w:rPr>
      </w:pPr>
      <w:r w:rsidRPr="00F16A9D">
        <w:rPr>
          <w:rFonts w:ascii="Arial" w:hAnsi="Arial" w:cs="Arial"/>
          <w:sz w:val="22"/>
          <w:szCs w:val="22"/>
        </w:rPr>
        <w:t>The publicly notified hui should follow the same process that conferred the mandate</w:t>
      </w:r>
      <w:r>
        <w:rPr>
          <w:rFonts w:ascii="Arial" w:hAnsi="Arial" w:cs="Arial"/>
          <w:sz w:val="22"/>
          <w:szCs w:val="22"/>
        </w:rPr>
        <w:t>:</w:t>
      </w:r>
    </w:p>
    <w:p w:rsidR="00F16A9D" w:rsidRPr="00F16A9D" w:rsidRDefault="00F16A9D" w:rsidP="00F16A9D">
      <w:pPr>
        <w:ind w:left="720"/>
        <w:rPr>
          <w:rFonts w:ascii="Arial" w:hAnsi="Arial" w:cs="Arial"/>
          <w:sz w:val="22"/>
          <w:szCs w:val="22"/>
        </w:rPr>
      </w:pPr>
    </w:p>
    <w:p w:rsidR="00D00ECF" w:rsidRPr="00D00ECF" w:rsidRDefault="00D00ECF" w:rsidP="00D00ECF">
      <w:pPr>
        <w:numPr>
          <w:ilvl w:val="1"/>
          <w:numId w:val="26"/>
        </w:numPr>
        <w:tabs>
          <w:tab w:val="left" w:pos="1134"/>
        </w:tabs>
        <w:rPr>
          <w:rFonts w:ascii="Arial" w:hAnsi="Arial" w:cs="Arial"/>
          <w:sz w:val="22"/>
          <w:szCs w:val="22"/>
        </w:rPr>
      </w:pPr>
      <w:r w:rsidRPr="00D00ECF">
        <w:rPr>
          <w:rFonts w:ascii="Arial" w:hAnsi="Arial" w:cs="Arial"/>
          <w:sz w:val="22"/>
          <w:szCs w:val="22"/>
        </w:rPr>
        <w:t xml:space="preserve">Give 21 days’ notice in national and regional print media </w:t>
      </w:r>
    </w:p>
    <w:p w:rsidR="00D00ECF" w:rsidRPr="00D00ECF" w:rsidRDefault="00D00ECF" w:rsidP="00D00ECF">
      <w:pPr>
        <w:numPr>
          <w:ilvl w:val="1"/>
          <w:numId w:val="26"/>
        </w:numPr>
        <w:tabs>
          <w:tab w:val="left" w:pos="1134"/>
        </w:tabs>
        <w:rPr>
          <w:rFonts w:ascii="Arial" w:hAnsi="Arial" w:cs="Arial"/>
          <w:sz w:val="22"/>
          <w:szCs w:val="22"/>
        </w:rPr>
      </w:pPr>
      <w:r w:rsidRPr="00D00ECF">
        <w:rPr>
          <w:rFonts w:ascii="Arial" w:hAnsi="Arial" w:cs="Arial"/>
          <w:sz w:val="22"/>
          <w:szCs w:val="22"/>
        </w:rPr>
        <w:t>Outline the kaupapa of the notified hui</w:t>
      </w:r>
    </w:p>
    <w:p w:rsidR="00D00ECF" w:rsidRPr="00D00ECF" w:rsidRDefault="00D00ECF" w:rsidP="00D00ECF">
      <w:pPr>
        <w:numPr>
          <w:ilvl w:val="1"/>
          <w:numId w:val="26"/>
        </w:numPr>
        <w:tabs>
          <w:tab w:val="left" w:pos="1134"/>
        </w:tabs>
        <w:rPr>
          <w:rFonts w:ascii="Arial" w:hAnsi="Arial" w:cs="Arial"/>
          <w:sz w:val="22"/>
          <w:szCs w:val="22"/>
        </w:rPr>
      </w:pPr>
      <w:r w:rsidRPr="00D00ECF">
        <w:rPr>
          <w:rFonts w:ascii="Arial" w:hAnsi="Arial" w:cs="Arial"/>
          <w:sz w:val="22"/>
          <w:szCs w:val="22"/>
        </w:rPr>
        <w:t xml:space="preserve">Provide the background to the concerns </w:t>
      </w:r>
    </w:p>
    <w:p w:rsidR="00D00ECF" w:rsidRPr="00D00ECF" w:rsidRDefault="00D00ECF" w:rsidP="00D00ECF">
      <w:pPr>
        <w:numPr>
          <w:ilvl w:val="1"/>
          <w:numId w:val="26"/>
        </w:numPr>
        <w:tabs>
          <w:tab w:val="left" w:pos="1134"/>
        </w:tabs>
        <w:rPr>
          <w:rFonts w:ascii="Arial" w:hAnsi="Arial" w:cs="Arial"/>
          <w:sz w:val="22"/>
          <w:szCs w:val="22"/>
        </w:rPr>
      </w:pPr>
      <w:r w:rsidRPr="00D00ECF">
        <w:rPr>
          <w:rFonts w:ascii="Arial" w:hAnsi="Arial" w:cs="Arial"/>
          <w:sz w:val="22"/>
          <w:szCs w:val="22"/>
        </w:rPr>
        <w:t xml:space="preserve">Identify the parties involved </w:t>
      </w:r>
    </w:p>
    <w:p w:rsidR="00D00ECF" w:rsidRPr="00D00ECF" w:rsidRDefault="00D00ECF" w:rsidP="00D00ECF">
      <w:pPr>
        <w:numPr>
          <w:ilvl w:val="1"/>
          <w:numId w:val="26"/>
        </w:numPr>
        <w:tabs>
          <w:tab w:val="left" w:pos="1134"/>
        </w:tabs>
        <w:rPr>
          <w:rFonts w:ascii="Arial" w:hAnsi="Arial" w:cs="Arial"/>
          <w:sz w:val="22"/>
          <w:szCs w:val="22"/>
        </w:rPr>
      </w:pPr>
      <w:r w:rsidRPr="00D00ECF">
        <w:rPr>
          <w:rFonts w:ascii="Arial" w:hAnsi="Arial" w:cs="Arial"/>
          <w:sz w:val="22"/>
          <w:szCs w:val="22"/>
        </w:rPr>
        <w:t xml:space="preserve">State the resolution to the put to the claimant community </w:t>
      </w:r>
    </w:p>
    <w:p w:rsidR="00D00ECF" w:rsidRPr="00D00ECF" w:rsidRDefault="00D00ECF" w:rsidP="00D00ECF">
      <w:pPr>
        <w:numPr>
          <w:ilvl w:val="1"/>
          <w:numId w:val="26"/>
        </w:numPr>
        <w:tabs>
          <w:tab w:val="left" w:pos="1134"/>
        </w:tabs>
        <w:rPr>
          <w:rFonts w:ascii="Arial" w:hAnsi="Arial" w:cs="Arial"/>
          <w:sz w:val="22"/>
          <w:szCs w:val="22"/>
        </w:rPr>
      </w:pPr>
      <w:r w:rsidRPr="00D00ECF">
        <w:rPr>
          <w:rFonts w:ascii="Arial" w:hAnsi="Arial" w:cs="Arial"/>
          <w:sz w:val="22"/>
          <w:szCs w:val="22"/>
        </w:rPr>
        <w:t>Invite a Te Puni Kōkiri observer to observe and record proceedings</w:t>
      </w:r>
    </w:p>
    <w:p w:rsidR="00D00ECF" w:rsidRPr="00D00ECF" w:rsidRDefault="00D00ECF" w:rsidP="00D00ECF">
      <w:pPr>
        <w:numPr>
          <w:ilvl w:val="1"/>
          <w:numId w:val="26"/>
        </w:numPr>
        <w:tabs>
          <w:tab w:val="left" w:pos="1134"/>
        </w:tabs>
        <w:rPr>
          <w:rFonts w:ascii="Arial" w:hAnsi="Arial" w:cs="Arial"/>
          <w:sz w:val="22"/>
          <w:szCs w:val="22"/>
        </w:rPr>
      </w:pPr>
      <w:r w:rsidRPr="00D00ECF">
        <w:rPr>
          <w:rFonts w:ascii="Arial" w:hAnsi="Arial" w:cs="Arial"/>
          <w:sz w:val="22"/>
          <w:szCs w:val="22"/>
        </w:rPr>
        <w:t>Arrange for voting to be organized by Electionnz.com and the voting method to be the same as that for voters attending a mandating hui (refer Section 10.2.3)</w:t>
      </w:r>
    </w:p>
    <w:p w:rsidR="00F16A9D" w:rsidRDefault="00F16A9D" w:rsidP="00F16A9D">
      <w:pPr>
        <w:ind w:left="720"/>
        <w:rPr>
          <w:rFonts w:ascii="Arial" w:hAnsi="Arial" w:cs="Arial"/>
          <w:sz w:val="22"/>
          <w:szCs w:val="22"/>
        </w:rPr>
      </w:pPr>
    </w:p>
    <w:p w:rsidR="00495FC5" w:rsidRPr="004B033B" w:rsidRDefault="00495FC5" w:rsidP="00DF39EC">
      <w:pPr>
        <w:numPr>
          <w:ilvl w:val="0"/>
          <w:numId w:val="24"/>
        </w:numPr>
        <w:rPr>
          <w:rFonts w:ascii="Arial" w:hAnsi="Arial" w:cs="Arial"/>
          <w:sz w:val="22"/>
          <w:szCs w:val="22"/>
        </w:rPr>
      </w:pPr>
      <w:r w:rsidRPr="004B033B">
        <w:rPr>
          <w:rFonts w:ascii="Arial" w:hAnsi="Arial" w:cs="Arial"/>
          <w:sz w:val="22"/>
          <w:szCs w:val="22"/>
        </w:rPr>
        <w:t>A Te Puni Kokiri observer is invited to observe and record proceedings</w:t>
      </w:r>
    </w:p>
    <w:p w:rsidR="00495FC5" w:rsidRPr="004B033B" w:rsidRDefault="00495FC5" w:rsidP="00CF5263">
      <w:pPr>
        <w:ind w:left="137" w:hanging="709"/>
        <w:rPr>
          <w:rFonts w:ascii="Arial" w:hAnsi="Arial" w:cs="Arial"/>
          <w:sz w:val="22"/>
          <w:szCs w:val="22"/>
        </w:rPr>
      </w:pPr>
    </w:p>
    <w:p w:rsidR="00495FC5" w:rsidRPr="004B033B" w:rsidRDefault="00495FC5" w:rsidP="00DF39EC">
      <w:pPr>
        <w:numPr>
          <w:ilvl w:val="0"/>
          <w:numId w:val="24"/>
        </w:numPr>
        <w:rPr>
          <w:rFonts w:ascii="Arial" w:hAnsi="Arial" w:cs="Arial"/>
          <w:sz w:val="22"/>
          <w:szCs w:val="22"/>
        </w:rPr>
      </w:pPr>
      <w:r w:rsidRPr="004B033B">
        <w:rPr>
          <w:rFonts w:ascii="Arial" w:hAnsi="Arial" w:cs="Arial"/>
          <w:sz w:val="22"/>
          <w:szCs w:val="22"/>
        </w:rPr>
        <w:t xml:space="preserve">Once the </w:t>
      </w:r>
      <w:proofErr w:type="gramStart"/>
      <w:r w:rsidRPr="004B033B">
        <w:rPr>
          <w:rFonts w:ascii="Arial" w:hAnsi="Arial" w:cs="Arial"/>
          <w:sz w:val="22"/>
          <w:szCs w:val="22"/>
        </w:rPr>
        <w:t>hui</w:t>
      </w:r>
      <w:proofErr w:type="gramEnd"/>
      <w:r w:rsidRPr="004B033B">
        <w:rPr>
          <w:rFonts w:ascii="Arial" w:hAnsi="Arial" w:cs="Arial"/>
          <w:sz w:val="22"/>
          <w:szCs w:val="22"/>
        </w:rPr>
        <w:t xml:space="preserve"> has been completed and the outcome of the voting process determined </w:t>
      </w:r>
      <w:r w:rsidRPr="00C95C91">
        <w:rPr>
          <w:rFonts w:ascii="Arial" w:hAnsi="Arial" w:cs="Arial"/>
          <w:sz w:val="22"/>
          <w:szCs w:val="22"/>
        </w:rPr>
        <w:t xml:space="preserve">then the mandated body should inform the Office of Treaty Settlements by way of letter about the result and </w:t>
      </w:r>
      <w:r w:rsidR="008F7F70" w:rsidRPr="008F7F70">
        <w:rPr>
          <w:rFonts w:ascii="Arial" w:hAnsi="Arial" w:cs="Arial"/>
          <w:strike/>
          <w:sz w:val="22"/>
          <w:szCs w:val="22"/>
        </w:rPr>
        <w:t xml:space="preserve">to </w:t>
      </w:r>
      <w:r w:rsidRPr="00C95C91">
        <w:rPr>
          <w:rFonts w:ascii="Arial" w:hAnsi="Arial" w:cs="Arial"/>
          <w:sz w:val="22"/>
          <w:szCs w:val="22"/>
        </w:rPr>
        <w:t xml:space="preserve">discuss next steps for settlement negotiations. </w:t>
      </w:r>
      <w:r w:rsidRPr="00C95C91">
        <w:rPr>
          <w:rStyle w:val="Emphasis"/>
          <w:rFonts w:ascii="Arial" w:hAnsi="Arial" w:cs="Arial"/>
          <w:i w:val="0"/>
          <w:sz w:val="22"/>
          <w:szCs w:val="22"/>
        </w:rPr>
        <w:t>(This may involve some changes to the mandated body or an</w:t>
      </w:r>
      <w:r w:rsidR="009E5F98" w:rsidRPr="00C95C91">
        <w:rPr>
          <w:rStyle w:val="Emphasis"/>
          <w:rFonts w:ascii="Arial" w:hAnsi="Arial" w:cs="Arial"/>
          <w:i w:val="0"/>
          <w:sz w:val="22"/>
          <w:szCs w:val="22"/>
        </w:rPr>
        <w:t>other process to be undertaken as</w:t>
      </w:r>
      <w:r w:rsidRPr="00C95C91">
        <w:rPr>
          <w:rStyle w:val="Emphasis"/>
          <w:rFonts w:ascii="Arial" w:hAnsi="Arial" w:cs="Arial"/>
          <w:i w:val="0"/>
          <w:sz w:val="22"/>
          <w:szCs w:val="22"/>
        </w:rPr>
        <w:t xml:space="preserve"> agreed with officials.)</w:t>
      </w:r>
      <w:r w:rsidRPr="002A1E8E">
        <w:rPr>
          <w:rFonts w:ascii="Arial" w:hAnsi="Arial" w:cs="Arial"/>
          <w:i/>
          <w:sz w:val="22"/>
          <w:szCs w:val="22"/>
        </w:rPr>
        <w:t>            </w:t>
      </w:r>
    </w:p>
    <w:p w:rsidR="00495FC5" w:rsidRDefault="00495FC5" w:rsidP="00495FC5">
      <w:pPr>
        <w:ind w:firstLine="120"/>
        <w:rPr>
          <w:rFonts w:ascii="Arial" w:hAnsi="Arial" w:cs="Arial"/>
          <w:sz w:val="22"/>
          <w:szCs w:val="22"/>
        </w:rPr>
      </w:pPr>
    </w:p>
    <w:p w:rsidR="007B55B8" w:rsidRPr="004B033B" w:rsidRDefault="007B55B8" w:rsidP="00495FC5">
      <w:pPr>
        <w:ind w:firstLine="120"/>
        <w:rPr>
          <w:rFonts w:ascii="Arial" w:hAnsi="Arial" w:cs="Arial"/>
          <w:sz w:val="22"/>
          <w:szCs w:val="22"/>
        </w:rPr>
      </w:pPr>
    </w:p>
    <w:p w:rsidR="00495FC5" w:rsidRPr="004B033B" w:rsidRDefault="00316DFC" w:rsidP="00903EA6">
      <w:pPr>
        <w:ind w:left="426" w:hanging="720"/>
        <w:rPr>
          <w:rFonts w:ascii="Arial" w:hAnsi="Arial" w:cs="Arial"/>
          <w:sz w:val="22"/>
          <w:szCs w:val="22"/>
        </w:rPr>
      </w:pPr>
      <w:r>
        <w:rPr>
          <w:rFonts w:ascii="Arial" w:hAnsi="Arial" w:cs="Arial"/>
          <w:b/>
          <w:sz w:val="22"/>
          <w:szCs w:val="22"/>
        </w:rPr>
        <w:t>9</w:t>
      </w:r>
      <w:r w:rsidR="00495FC5" w:rsidRPr="004B033B">
        <w:rPr>
          <w:rFonts w:ascii="Arial" w:hAnsi="Arial" w:cs="Arial"/>
          <w:b/>
          <w:sz w:val="22"/>
          <w:szCs w:val="22"/>
        </w:rPr>
        <w:t>.</w:t>
      </w:r>
      <w:r w:rsidR="00903EA6">
        <w:rPr>
          <w:rFonts w:ascii="Arial" w:hAnsi="Arial" w:cs="Arial"/>
          <w:b/>
          <w:sz w:val="22"/>
          <w:szCs w:val="22"/>
        </w:rPr>
        <w:t>4</w:t>
      </w:r>
      <w:r w:rsidR="00495FC5" w:rsidRPr="004B033B">
        <w:rPr>
          <w:rFonts w:ascii="Arial" w:hAnsi="Arial" w:cs="Arial"/>
          <w:b/>
          <w:sz w:val="22"/>
          <w:szCs w:val="22"/>
        </w:rPr>
        <w:tab/>
      </w:r>
      <w:r w:rsidR="00495FC5" w:rsidRPr="00C95C91">
        <w:rPr>
          <w:rFonts w:ascii="Arial" w:hAnsi="Arial" w:cs="Arial"/>
          <w:b/>
          <w:sz w:val="22"/>
          <w:szCs w:val="22"/>
        </w:rPr>
        <w:t xml:space="preserve">Removal of individual trustee/representative (by the hapū/community that they </w:t>
      </w:r>
      <w:r w:rsidR="006D166E">
        <w:rPr>
          <w:rFonts w:ascii="Arial" w:hAnsi="Arial" w:cs="Arial"/>
          <w:b/>
          <w:sz w:val="22"/>
          <w:szCs w:val="22"/>
        </w:rPr>
        <w:t>r</w:t>
      </w:r>
      <w:r w:rsidR="00495FC5" w:rsidRPr="00C95C91">
        <w:rPr>
          <w:rFonts w:ascii="Arial" w:hAnsi="Arial" w:cs="Arial"/>
          <w:b/>
          <w:sz w:val="22"/>
          <w:szCs w:val="22"/>
        </w:rPr>
        <w:t>epresent) from the T</w:t>
      </w:r>
      <w:r w:rsidR="00334E90">
        <w:rPr>
          <w:rFonts w:ascii="Arial" w:hAnsi="Arial" w:cs="Arial"/>
          <w:b/>
          <w:sz w:val="22"/>
          <w:szCs w:val="22"/>
        </w:rPr>
        <w:t>MoNRT</w:t>
      </w:r>
    </w:p>
    <w:p w:rsidR="00495FC5" w:rsidRPr="004B033B" w:rsidRDefault="00495FC5" w:rsidP="00495FC5">
      <w:pPr>
        <w:ind w:firstLine="60"/>
        <w:rPr>
          <w:rFonts w:ascii="Arial" w:hAnsi="Arial" w:cs="Arial"/>
          <w:sz w:val="22"/>
          <w:szCs w:val="22"/>
        </w:rPr>
      </w:pPr>
    </w:p>
    <w:p w:rsidR="00495FC5" w:rsidRPr="004B033B" w:rsidRDefault="00CC3C51" w:rsidP="00DF39EC">
      <w:pPr>
        <w:numPr>
          <w:ilvl w:val="0"/>
          <w:numId w:val="23"/>
        </w:numPr>
        <w:ind w:left="786"/>
        <w:rPr>
          <w:rFonts w:ascii="Arial" w:hAnsi="Arial" w:cs="Arial"/>
          <w:sz w:val="22"/>
          <w:szCs w:val="22"/>
        </w:rPr>
      </w:pPr>
      <w:r>
        <w:rPr>
          <w:rFonts w:ascii="Arial" w:hAnsi="Arial" w:cs="Arial"/>
          <w:sz w:val="22"/>
          <w:szCs w:val="22"/>
        </w:rPr>
        <w:t xml:space="preserve"> </w:t>
      </w:r>
      <w:r w:rsidR="00495FC5" w:rsidRPr="004B033B">
        <w:rPr>
          <w:rFonts w:ascii="Arial" w:hAnsi="Arial" w:cs="Arial"/>
          <w:sz w:val="22"/>
          <w:szCs w:val="22"/>
        </w:rPr>
        <w:t xml:space="preserve">A letter must be written by the claimant community representatives to the Chairperson of the TMoNRT identifying the concerns about the trustee, and seeking a meeting to discuss these concerns </w:t>
      </w:r>
    </w:p>
    <w:p w:rsidR="00495FC5" w:rsidRPr="004B033B" w:rsidRDefault="00495FC5" w:rsidP="00CC3C51">
      <w:pPr>
        <w:ind w:hanging="425"/>
        <w:rPr>
          <w:rFonts w:ascii="Arial" w:hAnsi="Arial" w:cs="Arial"/>
          <w:sz w:val="22"/>
          <w:szCs w:val="22"/>
        </w:rPr>
      </w:pPr>
    </w:p>
    <w:p w:rsidR="00495FC5" w:rsidRPr="004B033B" w:rsidRDefault="00495FC5" w:rsidP="00DF39EC">
      <w:pPr>
        <w:numPr>
          <w:ilvl w:val="0"/>
          <w:numId w:val="23"/>
        </w:numPr>
        <w:ind w:left="786"/>
        <w:rPr>
          <w:rStyle w:val="Emphasis"/>
          <w:rFonts w:ascii="Arial" w:hAnsi="Arial" w:cs="Arial"/>
          <w:i w:val="0"/>
          <w:sz w:val="22"/>
          <w:szCs w:val="22"/>
        </w:rPr>
      </w:pPr>
      <w:r w:rsidRPr="004B033B">
        <w:rPr>
          <w:rFonts w:ascii="Arial" w:hAnsi="Arial" w:cs="Arial"/>
          <w:sz w:val="22"/>
          <w:szCs w:val="22"/>
        </w:rPr>
        <w:t>T</w:t>
      </w:r>
      <w:r w:rsidRPr="004B033B">
        <w:rPr>
          <w:rStyle w:val="Emphasis"/>
          <w:rFonts w:ascii="Arial" w:hAnsi="Arial" w:cs="Arial"/>
          <w:i w:val="0"/>
          <w:sz w:val="22"/>
          <w:szCs w:val="22"/>
        </w:rPr>
        <w:t>he letter must be consigned by at least 50 adult members (aged 18 years and over) registered as Ngāti Rangitihi on the iwi register   </w:t>
      </w:r>
    </w:p>
    <w:p w:rsidR="00495FC5" w:rsidRPr="004B033B" w:rsidRDefault="00495FC5" w:rsidP="00CC3C51">
      <w:pPr>
        <w:ind w:hanging="425"/>
        <w:rPr>
          <w:rFonts w:ascii="Arial" w:hAnsi="Arial" w:cs="Arial"/>
          <w:sz w:val="22"/>
          <w:szCs w:val="22"/>
        </w:rPr>
      </w:pPr>
    </w:p>
    <w:p w:rsidR="00495FC5" w:rsidRDefault="00CC3C51" w:rsidP="00DF39EC">
      <w:pPr>
        <w:pStyle w:val="ListParagraph"/>
        <w:numPr>
          <w:ilvl w:val="0"/>
          <w:numId w:val="23"/>
        </w:numPr>
        <w:spacing w:after="0" w:line="240" w:lineRule="auto"/>
        <w:ind w:left="786"/>
        <w:rPr>
          <w:rFonts w:ascii="Arial" w:hAnsi="Arial" w:cs="Arial"/>
        </w:rPr>
      </w:pPr>
      <w:r>
        <w:rPr>
          <w:rFonts w:ascii="Arial" w:hAnsi="Arial" w:cs="Arial"/>
        </w:rPr>
        <w:t xml:space="preserve"> </w:t>
      </w:r>
      <w:r w:rsidR="00495FC5" w:rsidRPr="004B033B">
        <w:rPr>
          <w:rFonts w:ascii="Arial" w:hAnsi="Arial" w:cs="Arial"/>
        </w:rPr>
        <w:t>If the meeting between the claimant community representatives and the Chairperson of the TMoNRT does not resolve the concerns, then the TMoNRT Board should then discuss the matter further and decide what action shall be taken</w:t>
      </w:r>
    </w:p>
    <w:p w:rsidR="006D166E" w:rsidRPr="004B033B" w:rsidRDefault="006D166E" w:rsidP="006D166E">
      <w:pPr>
        <w:pStyle w:val="ListParagraph"/>
        <w:spacing w:after="0" w:line="240" w:lineRule="auto"/>
        <w:ind w:left="786"/>
        <w:rPr>
          <w:rFonts w:ascii="Arial" w:hAnsi="Arial" w:cs="Arial"/>
        </w:rPr>
      </w:pPr>
    </w:p>
    <w:p w:rsidR="00B23E57" w:rsidRPr="00495FC5" w:rsidRDefault="006D166E" w:rsidP="006D166E">
      <w:pPr>
        <w:pStyle w:val="ListParagraph"/>
        <w:numPr>
          <w:ilvl w:val="0"/>
          <w:numId w:val="23"/>
        </w:numPr>
        <w:spacing w:after="0" w:line="240" w:lineRule="auto"/>
        <w:ind w:left="786"/>
        <w:rPr>
          <w:rFonts w:ascii="Arial" w:hAnsi="Arial" w:cs="Arial"/>
          <w:b/>
          <w:color w:val="002060"/>
          <w:sz w:val="32"/>
          <w:szCs w:val="32"/>
        </w:rPr>
      </w:pPr>
      <w:r>
        <w:rPr>
          <w:rFonts w:ascii="Arial" w:hAnsi="Arial" w:cs="Arial"/>
        </w:rPr>
        <w:t xml:space="preserve"> </w:t>
      </w:r>
      <w:r w:rsidR="00495FC5" w:rsidRPr="004B033B">
        <w:rPr>
          <w:rFonts w:ascii="Arial" w:hAnsi="Arial" w:cs="Arial"/>
        </w:rPr>
        <w:t>If it is decided that the trustee should be replaced, the TMoNRT Trust Deed contains provisions to remove and/or replace the trustee.</w:t>
      </w:r>
      <w:r w:rsidR="00B23E57" w:rsidRPr="00495FC5">
        <w:rPr>
          <w:rFonts w:ascii="Arial" w:hAnsi="Arial" w:cs="Arial"/>
          <w:b/>
          <w:color w:val="002060"/>
          <w:sz w:val="32"/>
          <w:szCs w:val="32"/>
        </w:rPr>
        <w:t xml:space="preserve"> </w:t>
      </w:r>
    </w:p>
    <w:p w:rsidR="00394904" w:rsidRPr="00D55330" w:rsidRDefault="00D55330" w:rsidP="001070E3">
      <w:pPr>
        <w:ind w:left="679"/>
        <w:jc w:val="center"/>
        <w:rPr>
          <w:rFonts w:ascii="Arial" w:hAnsi="Arial" w:cs="Arial"/>
          <w:b/>
          <w:color w:val="002060"/>
        </w:rPr>
      </w:pPr>
      <w:r>
        <w:rPr>
          <w:rFonts w:ascii="Arial" w:hAnsi="Arial" w:cs="Arial"/>
          <w:b/>
          <w:color w:val="002060"/>
          <w:sz w:val="32"/>
          <w:szCs w:val="32"/>
        </w:rPr>
        <w:br w:type="page"/>
      </w:r>
      <w:r w:rsidR="00316DFC">
        <w:rPr>
          <w:rFonts w:ascii="Arial" w:hAnsi="Arial" w:cs="Arial"/>
          <w:b/>
          <w:color w:val="002060"/>
        </w:rPr>
        <w:t>10</w:t>
      </w:r>
      <w:r w:rsidR="001070E3" w:rsidRPr="001070E3">
        <w:rPr>
          <w:rFonts w:ascii="Arial" w:hAnsi="Arial" w:cs="Arial"/>
          <w:b/>
          <w:color w:val="002060"/>
        </w:rPr>
        <w:t>.</w:t>
      </w:r>
      <w:r w:rsidR="001070E3">
        <w:rPr>
          <w:rFonts w:ascii="Arial" w:hAnsi="Arial" w:cs="Arial"/>
          <w:b/>
          <w:color w:val="002060"/>
          <w:sz w:val="32"/>
          <w:szCs w:val="32"/>
        </w:rPr>
        <w:t xml:space="preserve"> </w:t>
      </w:r>
      <w:r w:rsidR="00394904" w:rsidRPr="00D55330">
        <w:rPr>
          <w:rFonts w:ascii="Arial" w:hAnsi="Arial" w:cs="Arial"/>
          <w:b/>
          <w:color w:val="002060"/>
        </w:rPr>
        <w:t>MANDATING PROCESS</w:t>
      </w:r>
    </w:p>
    <w:p w:rsidR="006D1F24" w:rsidRPr="00E04C5F" w:rsidRDefault="006D1F24" w:rsidP="00954DB1">
      <w:pPr>
        <w:ind w:left="810" w:hanging="952"/>
        <w:rPr>
          <w:rFonts w:ascii="Arial" w:hAnsi="Arial" w:cs="Arial"/>
          <w:color w:val="002060"/>
        </w:rPr>
      </w:pPr>
      <w:r>
        <w:rPr>
          <w:b/>
          <w:color w:val="002060"/>
          <w:sz w:val="36"/>
          <w:szCs w:val="36"/>
        </w:rPr>
        <w:t>__</w:t>
      </w:r>
      <w:r w:rsidR="00954DB1">
        <w:rPr>
          <w:b/>
          <w:color w:val="002060"/>
          <w:sz w:val="36"/>
          <w:szCs w:val="36"/>
        </w:rPr>
        <w:t>_</w:t>
      </w:r>
      <w:r>
        <w:rPr>
          <w:b/>
          <w:color w:val="002060"/>
          <w:sz w:val="36"/>
          <w:szCs w:val="36"/>
        </w:rPr>
        <w:t>________________________________________________</w:t>
      </w:r>
    </w:p>
    <w:p w:rsidR="00394904" w:rsidRPr="006D1F24" w:rsidRDefault="00394904" w:rsidP="006D1F24">
      <w:pPr>
        <w:rPr>
          <w:rFonts w:ascii="Arial" w:hAnsi="Arial" w:cs="Arial"/>
          <w:color w:val="002060"/>
          <w:sz w:val="22"/>
          <w:szCs w:val="22"/>
        </w:rPr>
      </w:pPr>
    </w:p>
    <w:p w:rsidR="009E0176" w:rsidRDefault="009E0176" w:rsidP="009E0176">
      <w:pPr>
        <w:tabs>
          <w:tab w:val="left" w:pos="426"/>
        </w:tabs>
        <w:rPr>
          <w:rFonts w:ascii="Arial" w:hAnsi="Arial" w:cs="Arial"/>
          <w:b/>
          <w:sz w:val="22"/>
          <w:szCs w:val="22"/>
        </w:rPr>
      </w:pPr>
    </w:p>
    <w:p w:rsidR="00394904" w:rsidRDefault="00A558AA" w:rsidP="00DF39EC">
      <w:pPr>
        <w:numPr>
          <w:ilvl w:val="1"/>
          <w:numId w:val="48"/>
        </w:numPr>
        <w:tabs>
          <w:tab w:val="left" w:pos="426"/>
        </w:tabs>
        <w:ind w:hanging="562"/>
        <w:rPr>
          <w:rFonts w:ascii="Arial" w:hAnsi="Arial" w:cs="Arial"/>
          <w:b/>
          <w:sz w:val="22"/>
          <w:szCs w:val="22"/>
        </w:rPr>
      </w:pPr>
      <w:r>
        <w:rPr>
          <w:rFonts w:ascii="Arial" w:hAnsi="Arial" w:cs="Arial"/>
          <w:b/>
          <w:sz w:val="22"/>
          <w:szCs w:val="22"/>
        </w:rPr>
        <w:t>Mandating Hui</w:t>
      </w:r>
    </w:p>
    <w:p w:rsidR="00A558AA" w:rsidRPr="0076696A" w:rsidRDefault="00A558AA" w:rsidP="00A558AA">
      <w:pPr>
        <w:tabs>
          <w:tab w:val="left" w:pos="426"/>
        </w:tabs>
        <w:rPr>
          <w:rFonts w:ascii="Arial" w:hAnsi="Arial" w:cs="Arial"/>
          <w:b/>
          <w:sz w:val="22"/>
          <w:szCs w:val="22"/>
        </w:rPr>
      </w:pPr>
    </w:p>
    <w:p w:rsidR="00A558AA" w:rsidRPr="009E0176" w:rsidRDefault="00316DFC" w:rsidP="00A558AA">
      <w:pPr>
        <w:tabs>
          <w:tab w:val="left" w:pos="426"/>
        </w:tabs>
        <w:ind w:firstLine="426"/>
        <w:rPr>
          <w:rFonts w:ascii="Arial" w:hAnsi="Arial" w:cs="Arial"/>
          <w:b/>
          <w:sz w:val="22"/>
          <w:szCs w:val="22"/>
        </w:rPr>
      </w:pPr>
      <w:r>
        <w:rPr>
          <w:rFonts w:ascii="Arial" w:hAnsi="Arial" w:cs="Arial"/>
          <w:b/>
          <w:sz w:val="22"/>
          <w:szCs w:val="22"/>
        </w:rPr>
        <w:t>10</w:t>
      </w:r>
      <w:r w:rsidR="00E3201C" w:rsidRPr="009E0176">
        <w:rPr>
          <w:rFonts w:ascii="Arial" w:hAnsi="Arial" w:cs="Arial"/>
          <w:b/>
          <w:sz w:val="22"/>
          <w:szCs w:val="22"/>
        </w:rPr>
        <w:t>.</w:t>
      </w:r>
      <w:r w:rsidR="009E0176">
        <w:rPr>
          <w:rFonts w:ascii="Arial" w:hAnsi="Arial" w:cs="Arial"/>
          <w:b/>
          <w:sz w:val="22"/>
          <w:szCs w:val="22"/>
        </w:rPr>
        <w:t>1</w:t>
      </w:r>
      <w:r w:rsidR="00E3201C" w:rsidRPr="009E0176">
        <w:rPr>
          <w:rFonts w:ascii="Arial" w:hAnsi="Arial" w:cs="Arial"/>
          <w:b/>
          <w:sz w:val="22"/>
          <w:szCs w:val="22"/>
        </w:rPr>
        <w:t xml:space="preserve">.1 </w:t>
      </w:r>
      <w:r w:rsidR="0035132C" w:rsidRPr="009E0176">
        <w:rPr>
          <w:rFonts w:ascii="Arial" w:hAnsi="Arial" w:cs="Arial"/>
          <w:b/>
          <w:sz w:val="22"/>
          <w:szCs w:val="22"/>
        </w:rPr>
        <w:t xml:space="preserve">Purpose </w:t>
      </w:r>
    </w:p>
    <w:p w:rsidR="00394904" w:rsidRPr="00AD1C8F" w:rsidRDefault="00394904" w:rsidP="004B033B">
      <w:pPr>
        <w:rPr>
          <w:rFonts w:ascii="Arial" w:hAnsi="Arial" w:cs="Arial"/>
          <w:sz w:val="22"/>
          <w:szCs w:val="22"/>
        </w:rPr>
      </w:pPr>
    </w:p>
    <w:p w:rsidR="00394904" w:rsidRPr="00AD1C8F" w:rsidRDefault="00394904" w:rsidP="00954DB1">
      <w:pPr>
        <w:ind w:left="426"/>
        <w:rPr>
          <w:rFonts w:ascii="Arial" w:hAnsi="Arial" w:cs="Arial"/>
          <w:sz w:val="22"/>
          <w:szCs w:val="22"/>
        </w:rPr>
      </w:pPr>
      <w:r w:rsidRPr="00AD1C8F">
        <w:rPr>
          <w:rFonts w:ascii="Arial" w:hAnsi="Arial" w:cs="Arial"/>
          <w:sz w:val="22"/>
          <w:szCs w:val="22"/>
        </w:rPr>
        <w:t xml:space="preserve">Mandating </w:t>
      </w:r>
      <w:proofErr w:type="gramStart"/>
      <w:r w:rsidR="006D1F24" w:rsidRPr="00AD1C8F">
        <w:rPr>
          <w:rFonts w:ascii="Arial" w:hAnsi="Arial" w:cs="Arial"/>
          <w:sz w:val="22"/>
          <w:szCs w:val="22"/>
        </w:rPr>
        <w:t>h</w:t>
      </w:r>
      <w:r w:rsidRPr="00AD1C8F">
        <w:rPr>
          <w:rFonts w:ascii="Arial" w:hAnsi="Arial" w:cs="Arial"/>
          <w:sz w:val="22"/>
          <w:szCs w:val="22"/>
        </w:rPr>
        <w:t>ui</w:t>
      </w:r>
      <w:proofErr w:type="gramEnd"/>
      <w:r w:rsidRPr="00AD1C8F">
        <w:rPr>
          <w:rFonts w:ascii="Arial" w:hAnsi="Arial" w:cs="Arial"/>
          <w:sz w:val="22"/>
          <w:szCs w:val="22"/>
        </w:rPr>
        <w:t xml:space="preserve"> will be </w:t>
      </w:r>
      <w:r w:rsidR="00797E03" w:rsidRPr="00AD1C8F">
        <w:rPr>
          <w:rFonts w:ascii="Arial" w:hAnsi="Arial" w:cs="Arial"/>
          <w:sz w:val="22"/>
          <w:szCs w:val="22"/>
        </w:rPr>
        <w:t xml:space="preserve">held in </w:t>
      </w:r>
      <w:r w:rsidR="00E16396" w:rsidRPr="00AD1C8F">
        <w:rPr>
          <w:rFonts w:ascii="Arial" w:hAnsi="Arial" w:cs="Arial"/>
          <w:sz w:val="22"/>
          <w:szCs w:val="22"/>
        </w:rPr>
        <w:t>six</w:t>
      </w:r>
      <w:r w:rsidR="00797E03" w:rsidRPr="00AD1C8F">
        <w:rPr>
          <w:rFonts w:ascii="Arial" w:hAnsi="Arial" w:cs="Arial"/>
          <w:sz w:val="22"/>
          <w:szCs w:val="22"/>
        </w:rPr>
        <w:t xml:space="preserve"> regions across the motu</w:t>
      </w:r>
      <w:r w:rsidR="00A558AA">
        <w:rPr>
          <w:rFonts w:ascii="Arial" w:hAnsi="Arial" w:cs="Arial"/>
          <w:sz w:val="22"/>
          <w:szCs w:val="22"/>
        </w:rPr>
        <w:t xml:space="preserve"> to seek the mandate f</w:t>
      </w:r>
      <w:r w:rsidR="00F24F53">
        <w:rPr>
          <w:rFonts w:ascii="Arial" w:hAnsi="Arial" w:cs="Arial"/>
          <w:sz w:val="22"/>
          <w:szCs w:val="22"/>
        </w:rPr>
        <w:t>ro</w:t>
      </w:r>
      <w:r w:rsidR="00A558AA">
        <w:rPr>
          <w:rFonts w:ascii="Arial" w:hAnsi="Arial" w:cs="Arial"/>
          <w:sz w:val="22"/>
          <w:szCs w:val="22"/>
        </w:rPr>
        <w:t>m Ngāti Rangitihi to complete settlement negotiations with the Crown.</w:t>
      </w:r>
      <w:r w:rsidR="00334E90">
        <w:rPr>
          <w:rFonts w:ascii="Arial" w:hAnsi="Arial" w:cs="Arial"/>
          <w:sz w:val="22"/>
          <w:szCs w:val="22"/>
        </w:rPr>
        <w:t xml:space="preserve"> </w:t>
      </w:r>
      <w:r w:rsidRPr="00AD1C8F">
        <w:rPr>
          <w:rFonts w:ascii="Arial" w:hAnsi="Arial" w:cs="Arial"/>
          <w:sz w:val="22"/>
          <w:szCs w:val="22"/>
        </w:rPr>
        <w:t xml:space="preserve">The purpose of each </w:t>
      </w:r>
      <w:proofErr w:type="gramStart"/>
      <w:r w:rsidR="006D1F24" w:rsidRPr="00AD1C8F">
        <w:rPr>
          <w:rFonts w:ascii="Arial" w:hAnsi="Arial" w:cs="Arial"/>
          <w:sz w:val="22"/>
          <w:szCs w:val="22"/>
        </w:rPr>
        <w:t>h</w:t>
      </w:r>
      <w:r w:rsidRPr="00AD1C8F">
        <w:rPr>
          <w:rFonts w:ascii="Arial" w:hAnsi="Arial" w:cs="Arial"/>
          <w:sz w:val="22"/>
          <w:szCs w:val="22"/>
        </w:rPr>
        <w:t>ui</w:t>
      </w:r>
      <w:proofErr w:type="gramEnd"/>
      <w:r w:rsidRPr="00AD1C8F">
        <w:rPr>
          <w:rFonts w:ascii="Arial" w:hAnsi="Arial" w:cs="Arial"/>
          <w:sz w:val="22"/>
          <w:szCs w:val="22"/>
        </w:rPr>
        <w:t xml:space="preserve"> is to </w:t>
      </w:r>
      <w:r w:rsidR="001F0DD3" w:rsidRPr="00AD1C8F">
        <w:rPr>
          <w:rFonts w:ascii="Arial" w:hAnsi="Arial" w:cs="Arial"/>
          <w:sz w:val="22"/>
          <w:szCs w:val="22"/>
        </w:rPr>
        <w:t>enable the claimant community to be provided with information on the T</w:t>
      </w:r>
      <w:r w:rsidR="00A9148D" w:rsidRPr="00AD1C8F">
        <w:rPr>
          <w:rFonts w:ascii="Arial" w:hAnsi="Arial" w:cs="Arial"/>
          <w:sz w:val="22"/>
          <w:szCs w:val="22"/>
        </w:rPr>
        <w:t>MoNRT</w:t>
      </w:r>
      <w:r w:rsidR="008D1D14" w:rsidRPr="00AD1C8F">
        <w:rPr>
          <w:rFonts w:ascii="Arial" w:hAnsi="Arial" w:cs="Arial"/>
          <w:sz w:val="22"/>
          <w:szCs w:val="22"/>
        </w:rPr>
        <w:t>, to ask questions, and vote on the following resolution:</w:t>
      </w:r>
    </w:p>
    <w:p w:rsidR="00394904" w:rsidRPr="00AD1C8F" w:rsidRDefault="00394904" w:rsidP="00A558AA">
      <w:pPr>
        <w:ind w:left="568" w:firstLine="142"/>
        <w:rPr>
          <w:rFonts w:ascii="Arial" w:hAnsi="Arial" w:cs="Arial"/>
          <w:sz w:val="22"/>
          <w:szCs w:val="22"/>
        </w:rPr>
      </w:pPr>
    </w:p>
    <w:p w:rsidR="00AB1E20" w:rsidRPr="00947167" w:rsidRDefault="00954DB1" w:rsidP="00A558AA">
      <w:pPr>
        <w:ind w:left="710" w:right="521"/>
        <w:jc w:val="both"/>
        <w:rPr>
          <w:rFonts w:ascii="Arial" w:hAnsi="Arial" w:cs="Arial"/>
          <w:i/>
          <w:sz w:val="22"/>
          <w:szCs w:val="22"/>
        </w:rPr>
      </w:pPr>
      <w:r w:rsidRPr="00947167">
        <w:rPr>
          <w:rFonts w:ascii="Arial" w:hAnsi="Arial" w:cs="Arial"/>
          <w:i/>
          <w:sz w:val="22"/>
          <w:szCs w:val="22"/>
        </w:rPr>
        <w:t>“</w:t>
      </w:r>
      <w:r w:rsidR="00686E23" w:rsidRPr="00947167">
        <w:rPr>
          <w:rFonts w:ascii="Arial" w:hAnsi="Arial" w:cs="Arial"/>
          <w:i/>
          <w:sz w:val="22"/>
          <w:szCs w:val="22"/>
        </w:rPr>
        <w:t>T</w:t>
      </w:r>
      <w:r w:rsidR="006F641F" w:rsidRPr="00947167">
        <w:rPr>
          <w:rFonts w:ascii="Arial" w:hAnsi="Arial" w:cs="Arial"/>
          <w:i/>
          <w:sz w:val="22"/>
          <w:szCs w:val="22"/>
        </w:rPr>
        <w:t xml:space="preserve">hat </w:t>
      </w:r>
      <w:r w:rsidR="00394904" w:rsidRPr="00947167">
        <w:rPr>
          <w:rFonts w:ascii="Arial" w:hAnsi="Arial" w:cs="Arial"/>
          <w:i/>
          <w:sz w:val="22"/>
          <w:szCs w:val="22"/>
        </w:rPr>
        <w:t xml:space="preserve">the </w:t>
      </w:r>
      <w:r w:rsidR="008676FC" w:rsidRPr="00947167">
        <w:rPr>
          <w:rFonts w:ascii="Arial" w:hAnsi="Arial" w:cs="Arial"/>
          <w:i/>
          <w:sz w:val="22"/>
          <w:szCs w:val="22"/>
        </w:rPr>
        <w:t>TMoNRT</w:t>
      </w:r>
      <w:r w:rsidR="00394904" w:rsidRPr="00947167">
        <w:rPr>
          <w:rFonts w:ascii="Arial" w:hAnsi="Arial" w:cs="Arial"/>
          <w:i/>
          <w:sz w:val="22"/>
          <w:szCs w:val="22"/>
        </w:rPr>
        <w:t xml:space="preserve"> is the mandated entity to enter into direct negotiations with the Crown for the comprehensive settlement of all </w:t>
      </w:r>
      <w:r w:rsidR="000673AF">
        <w:rPr>
          <w:rFonts w:ascii="Arial" w:hAnsi="Arial" w:cs="Arial"/>
          <w:i/>
          <w:sz w:val="22"/>
          <w:szCs w:val="22"/>
        </w:rPr>
        <w:t xml:space="preserve">Ngāti </w:t>
      </w:r>
      <w:r w:rsidR="00E04532" w:rsidRPr="00947167">
        <w:rPr>
          <w:rFonts w:ascii="Arial" w:hAnsi="Arial" w:cs="Arial"/>
          <w:i/>
          <w:sz w:val="22"/>
          <w:szCs w:val="22"/>
        </w:rPr>
        <w:t>Rangitihi</w:t>
      </w:r>
      <w:r w:rsidR="000673AF">
        <w:rPr>
          <w:rFonts w:ascii="Arial" w:hAnsi="Arial" w:cs="Arial"/>
          <w:i/>
          <w:sz w:val="22"/>
          <w:szCs w:val="22"/>
        </w:rPr>
        <w:t>’s</w:t>
      </w:r>
      <w:r w:rsidR="00394904" w:rsidRPr="00947167">
        <w:rPr>
          <w:rFonts w:ascii="Arial" w:hAnsi="Arial" w:cs="Arial"/>
          <w:i/>
          <w:sz w:val="22"/>
          <w:szCs w:val="22"/>
        </w:rPr>
        <w:t xml:space="preserve"> historical Treaty claims</w:t>
      </w:r>
      <w:r w:rsidR="0014423D" w:rsidRPr="00947167">
        <w:rPr>
          <w:rFonts w:ascii="Arial" w:hAnsi="Arial" w:cs="Arial"/>
          <w:i/>
          <w:sz w:val="22"/>
          <w:szCs w:val="22"/>
        </w:rPr>
        <w:t>.</w:t>
      </w:r>
      <w:r w:rsidR="00B411F0" w:rsidRPr="00947167">
        <w:rPr>
          <w:rFonts w:ascii="Arial" w:hAnsi="Arial" w:cs="Arial"/>
          <w:i/>
          <w:sz w:val="22"/>
          <w:szCs w:val="22"/>
        </w:rPr>
        <w:t>”</w:t>
      </w:r>
    </w:p>
    <w:p w:rsidR="0035132C" w:rsidRDefault="0035132C" w:rsidP="00A558AA">
      <w:pPr>
        <w:ind w:left="710" w:right="521"/>
        <w:jc w:val="both"/>
        <w:rPr>
          <w:rFonts w:ascii="Arial" w:hAnsi="Arial" w:cs="Arial"/>
          <w:i/>
          <w:sz w:val="22"/>
          <w:szCs w:val="22"/>
        </w:rPr>
      </w:pPr>
    </w:p>
    <w:p w:rsidR="0035132C" w:rsidRPr="009E0176" w:rsidRDefault="0035132C" w:rsidP="0035132C">
      <w:pPr>
        <w:ind w:right="521" w:firstLine="426"/>
        <w:jc w:val="both"/>
        <w:rPr>
          <w:rFonts w:ascii="Arial" w:hAnsi="Arial" w:cs="Arial"/>
          <w:b/>
          <w:sz w:val="22"/>
          <w:szCs w:val="22"/>
        </w:rPr>
      </w:pPr>
    </w:p>
    <w:p w:rsidR="0035132C" w:rsidRPr="009E0176" w:rsidRDefault="00316DFC" w:rsidP="0035132C">
      <w:pPr>
        <w:ind w:right="521" w:firstLine="426"/>
        <w:jc w:val="both"/>
        <w:rPr>
          <w:rFonts w:ascii="Arial" w:hAnsi="Arial" w:cs="Arial"/>
          <w:b/>
          <w:sz w:val="22"/>
          <w:szCs w:val="22"/>
        </w:rPr>
      </w:pPr>
      <w:r>
        <w:rPr>
          <w:rFonts w:ascii="Arial" w:hAnsi="Arial" w:cs="Arial"/>
          <w:b/>
          <w:sz w:val="22"/>
          <w:szCs w:val="22"/>
        </w:rPr>
        <w:t>10</w:t>
      </w:r>
      <w:r w:rsidR="0076696A" w:rsidRPr="009E0176">
        <w:rPr>
          <w:rFonts w:ascii="Arial" w:hAnsi="Arial" w:cs="Arial"/>
          <w:b/>
          <w:sz w:val="22"/>
          <w:szCs w:val="22"/>
        </w:rPr>
        <w:t>.</w:t>
      </w:r>
      <w:r w:rsidR="009E0176">
        <w:rPr>
          <w:rFonts w:ascii="Arial" w:hAnsi="Arial" w:cs="Arial"/>
          <w:b/>
          <w:sz w:val="22"/>
          <w:szCs w:val="22"/>
        </w:rPr>
        <w:t>1</w:t>
      </w:r>
      <w:r w:rsidR="0076696A" w:rsidRPr="009E0176">
        <w:rPr>
          <w:rFonts w:ascii="Arial" w:hAnsi="Arial" w:cs="Arial"/>
          <w:b/>
          <w:sz w:val="22"/>
          <w:szCs w:val="22"/>
        </w:rPr>
        <w:t>.2</w:t>
      </w:r>
      <w:r w:rsidR="00E3201C" w:rsidRPr="009E0176">
        <w:rPr>
          <w:rFonts w:ascii="Arial" w:hAnsi="Arial" w:cs="Arial"/>
          <w:b/>
          <w:sz w:val="22"/>
          <w:szCs w:val="22"/>
        </w:rPr>
        <w:t xml:space="preserve"> </w:t>
      </w:r>
      <w:r w:rsidR="000E78CC" w:rsidRPr="009E0176">
        <w:rPr>
          <w:rFonts w:ascii="Arial" w:hAnsi="Arial" w:cs="Arial"/>
          <w:b/>
          <w:sz w:val="22"/>
          <w:szCs w:val="22"/>
        </w:rPr>
        <w:t>Locations</w:t>
      </w:r>
    </w:p>
    <w:p w:rsidR="0035132C" w:rsidRDefault="0035132C" w:rsidP="00A558AA">
      <w:pPr>
        <w:ind w:left="710" w:right="521"/>
        <w:jc w:val="both"/>
        <w:rPr>
          <w:rFonts w:ascii="Arial" w:hAnsi="Arial" w:cs="Arial"/>
          <w:i/>
          <w:sz w:val="22"/>
          <w:szCs w:val="22"/>
        </w:rPr>
      </w:pPr>
    </w:p>
    <w:p w:rsidR="000E78CC" w:rsidRPr="00E964A5" w:rsidRDefault="000E78CC" w:rsidP="00E964A5">
      <w:pPr>
        <w:ind w:left="426" w:right="521"/>
        <w:rPr>
          <w:rFonts w:ascii="Arial" w:hAnsi="Arial" w:cs="Arial"/>
          <w:i/>
          <w:sz w:val="22"/>
          <w:szCs w:val="22"/>
        </w:rPr>
      </w:pPr>
      <w:r w:rsidRPr="000E78CC">
        <w:rPr>
          <w:rFonts w:ascii="Arial" w:hAnsi="Arial" w:cs="Arial"/>
          <w:sz w:val="22"/>
          <w:szCs w:val="22"/>
        </w:rPr>
        <w:t>The following locations have been selected based on</w:t>
      </w:r>
      <w:r w:rsidR="006D166E">
        <w:rPr>
          <w:rFonts w:ascii="Arial" w:hAnsi="Arial" w:cs="Arial"/>
          <w:sz w:val="22"/>
          <w:szCs w:val="22"/>
        </w:rPr>
        <w:t xml:space="preserve"> geographic location of Ngāt</w:t>
      </w:r>
      <w:r w:rsidR="00E964A5">
        <w:rPr>
          <w:rFonts w:ascii="Arial" w:hAnsi="Arial" w:cs="Arial"/>
          <w:sz w:val="22"/>
          <w:szCs w:val="22"/>
        </w:rPr>
        <w:t xml:space="preserve">i Rangithi members on the </w:t>
      </w:r>
      <w:r w:rsidR="00E964A5" w:rsidRPr="009C54D1">
        <w:rPr>
          <w:rFonts w:ascii="Arial" w:hAnsi="Arial" w:cs="Arial"/>
          <w:bCs/>
          <w:sz w:val="22"/>
          <w:szCs w:val="22"/>
          <w:lang w:eastAsia="en-NZ"/>
        </w:rPr>
        <w:t xml:space="preserve">Te Pae Pai </w:t>
      </w:r>
      <w:r w:rsidR="005D4F61">
        <w:rPr>
          <w:rFonts w:ascii="Arial" w:hAnsi="Arial" w:cs="Arial"/>
          <w:bCs/>
          <w:sz w:val="22"/>
          <w:szCs w:val="22"/>
          <w:lang w:eastAsia="en-NZ"/>
        </w:rPr>
        <w:t xml:space="preserve">database </w:t>
      </w:r>
      <w:r w:rsidR="00E964A5" w:rsidRPr="00E964A5">
        <w:rPr>
          <w:rFonts w:ascii="Arial" w:hAnsi="Arial" w:cs="Arial"/>
          <w:bCs/>
          <w:i/>
          <w:sz w:val="22"/>
          <w:szCs w:val="22"/>
          <w:lang w:eastAsia="en-NZ"/>
        </w:rPr>
        <w:t xml:space="preserve">(refer to the </w:t>
      </w:r>
      <w:r w:rsidR="005D4F61">
        <w:rPr>
          <w:rFonts w:ascii="Arial" w:hAnsi="Arial" w:cs="Arial"/>
          <w:bCs/>
          <w:i/>
          <w:sz w:val="22"/>
          <w:szCs w:val="22"/>
          <w:lang w:eastAsia="en-NZ"/>
        </w:rPr>
        <w:t>“</w:t>
      </w:r>
      <w:r w:rsidR="00E964A5" w:rsidRPr="00E964A5">
        <w:rPr>
          <w:rFonts w:ascii="Arial" w:hAnsi="Arial" w:cs="Arial"/>
          <w:bCs/>
          <w:i/>
          <w:sz w:val="22"/>
          <w:szCs w:val="22"/>
          <w:lang w:eastAsia="en-NZ"/>
        </w:rPr>
        <w:t xml:space="preserve">Members by </w:t>
      </w:r>
      <w:r w:rsidR="000C4302" w:rsidRPr="00E964A5">
        <w:rPr>
          <w:rFonts w:ascii="Arial" w:hAnsi="Arial" w:cs="Arial"/>
          <w:bCs/>
          <w:i/>
          <w:sz w:val="22"/>
          <w:szCs w:val="22"/>
          <w:lang w:eastAsia="en-NZ"/>
        </w:rPr>
        <w:t xml:space="preserve">Geographic </w:t>
      </w:r>
      <w:r w:rsidR="000C4302" w:rsidRPr="00E964A5">
        <w:rPr>
          <w:rFonts w:ascii="Arial" w:hAnsi="Arial" w:cs="Arial"/>
          <w:i/>
          <w:sz w:val="22"/>
          <w:szCs w:val="22"/>
        </w:rPr>
        <w:t>Location</w:t>
      </w:r>
      <w:r w:rsidR="005D4F61">
        <w:rPr>
          <w:rFonts w:ascii="Arial" w:hAnsi="Arial" w:cs="Arial"/>
          <w:i/>
          <w:sz w:val="22"/>
          <w:szCs w:val="22"/>
        </w:rPr>
        <w:t>”</w:t>
      </w:r>
      <w:r w:rsidR="00E964A5" w:rsidRPr="00E964A5">
        <w:rPr>
          <w:rFonts w:ascii="Arial" w:hAnsi="Arial" w:cs="Arial"/>
          <w:i/>
          <w:sz w:val="22"/>
          <w:szCs w:val="22"/>
        </w:rPr>
        <w:t xml:space="preserve"> graph in Appendix </w:t>
      </w:r>
      <w:r w:rsidR="00182397">
        <w:rPr>
          <w:rFonts w:ascii="Arial" w:hAnsi="Arial" w:cs="Arial"/>
          <w:i/>
          <w:sz w:val="22"/>
          <w:szCs w:val="22"/>
        </w:rPr>
        <w:t>E – Communications Strategy</w:t>
      </w:r>
      <w:r w:rsidR="00E964A5" w:rsidRPr="00E964A5">
        <w:rPr>
          <w:rFonts w:ascii="Arial" w:hAnsi="Arial" w:cs="Arial"/>
          <w:i/>
          <w:sz w:val="22"/>
          <w:szCs w:val="22"/>
        </w:rPr>
        <w:t>)</w:t>
      </w:r>
      <w:r w:rsidR="005D4F61">
        <w:rPr>
          <w:rFonts w:ascii="Arial" w:hAnsi="Arial" w:cs="Arial"/>
          <w:i/>
          <w:sz w:val="22"/>
          <w:szCs w:val="22"/>
        </w:rPr>
        <w:t>:</w:t>
      </w:r>
    </w:p>
    <w:p w:rsidR="000E78CC" w:rsidRDefault="000E78CC" w:rsidP="009D194D">
      <w:pPr>
        <w:tabs>
          <w:tab w:val="left" w:pos="142"/>
          <w:tab w:val="left" w:pos="1134"/>
        </w:tabs>
        <w:ind w:left="710" w:right="521"/>
        <w:jc w:val="both"/>
        <w:rPr>
          <w:rFonts w:ascii="Arial" w:hAnsi="Arial" w:cs="Arial"/>
          <w:sz w:val="22"/>
          <w:szCs w:val="22"/>
        </w:rPr>
      </w:pPr>
    </w:p>
    <w:p w:rsidR="000E78CC" w:rsidRDefault="000E78CC" w:rsidP="00DF39EC">
      <w:pPr>
        <w:numPr>
          <w:ilvl w:val="0"/>
          <w:numId w:val="22"/>
        </w:numPr>
        <w:tabs>
          <w:tab w:val="left" w:pos="142"/>
          <w:tab w:val="left" w:pos="709"/>
          <w:tab w:val="left" w:pos="851"/>
        </w:tabs>
        <w:ind w:left="426" w:right="521" w:firstLine="0"/>
        <w:jc w:val="both"/>
        <w:rPr>
          <w:rFonts w:ascii="Arial" w:hAnsi="Arial" w:cs="Arial"/>
          <w:sz w:val="22"/>
          <w:szCs w:val="22"/>
        </w:rPr>
      </w:pPr>
      <w:r w:rsidRPr="000E78CC">
        <w:rPr>
          <w:rFonts w:ascii="Arial" w:hAnsi="Arial" w:cs="Arial"/>
          <w:sz w:val="22"/>
          <w:szCs w:val="22"/>
        </w:rPr>
        <w:t>Rotorua</w:t>
      </w:r>
    </w:p>
    <w:p w:rsidR="000E78CC" w:rsidRPr="000E78CC" w:rsidRDefault="000E78CC" w:rsidP="00947167">
      <w:pPr>
        <w:tabs>
          <w:tab w:val="left" w:pos="142"/>
          <w:tab w:val="left" w:pos="709"/>
          <w:tab w:val="left" w:pos="851"/>
        </w:tabs>
        <w:ind w:left="426" w:right="521"/>
        <w:jc w:val="both"/>
        <w:rPr>
          <w:rFonts w:ascii="Arial" w:hAnsi="Arial" w:cs="Arial"/>
          <w:sz w:val="22"/>
          <w:szCs w:val="22"/>
        </w:rPr>
      </w:pPr>
    </w:p>
    <w:p w:rsidR="000E78CC" w:rsidRDefault="000E78CC" w:rsidP="00DF39EC">
      <w:pPr>
        <w:numPr>
          <w:ilvl w:val="0"/>
          <w:numId w:val="22"/>
        </w:numPr>
        <w:tabs>
          <w:tab w:val="left" w:pos="142"/>
          <w:tab w:val="left" w:pos="709"/>
          <w:tab w:val="left" w:pos="851"/>
        </w:tabs>
        <w:ind w:left="426" w:right="521" w:firstLine="0"/>
        <w:jc w:val="both"/>
        <w:rPr>
          <w:rFonts w:ascii="Arial" w:hAnsi="Arial" w:cs="Arial"/>
          <w:sz w:val="22"/>
          <w:szCs w:val="22"/>
        </w:rPr>
      </w:pPr>
      <w:r w:rsidRPr="000E78CC">
        <w:rPr>
          <w:rFonts w:ascii="Arial" w:hAnsi="Arial" w:cs="Arial"/>
          <w:sz w:val="22"/>
          <w:szCs w:val="22"/>
        </w:rPr>
        <w:t>Wellington</w:t>
      </w:r>
    </w:p>
    <w:p w:rsidR="000E78CC" w:rsidRPr="000E78CC" w:rsidRDefault="000E78CC" w:rsidP="00947167">
      <w:pPr>
        <w:tabs>
          <w:tab w:val="left" w:pos="142"/>
          <w:tab w:val="left" w:pos="709"/>
          <w:tab w:val="left" w:pos="851"/>
        </w:tabs>
        <w:ind w:left="426" w:right="521"/>
        <w:jc w:val="both"/>
        <w:rPr>
          <w:rFonts w:ascii="Arial" w:hAnsi="Arial" w:cs="Arial"/>
          <w:sz w:val="22"/>
          <w:szCs w:val="22"/>
        </w:rPr>
      </w:pPr>
    </w:p>
    <w:p w:rsidR="000E78CC" w:rsidRDefault="000E78CC" w:rsidP="00DF39EC">
      <w:pPr>
        <w:numPr>
          <w:ilvl w:val="0"/>
          <w:numId w:val="22"/>
        </w:numPr>
        <w:tabs>
          <w:tab w:val="left" w:pos="142"/>
          <w:tab w:val="left" w:pos="709"/>
          <w:tab w:val="left" w:pos="851"/>
        </w:tabs>
        <w:ind w:left="426" w:right="521" w:firstLine="0"/>
        <w:jc w:val="both"/>
        <w:rPr>
          <w:rFonts w:ascii="Arial" w:hAnsi="Arial" w:cs="Arial"/>
          <w:sz w:val="22"/>
          <w:szCs w:val="22"/>
        </w:rPr>
      </w:pPr>
      <w:r w:rsidRPr="000E78CC">
        <w:rPr>
          <w:rFonts w:ascii="Arial" w:hAnsi="Arial" w:cs="Arial"/>
          <w:sz w:val="22"/>
          <w:szCs w:val="22"/>
        </w:rPr>
        <w:t>Christchurch</w:t>
      </w:r>
    </w:p>
    <w:p w:rsidR="000E78CC" w:rsidRPr="000E78CC" w:rsidRDefault="000E78CC" w:rsidP="00947167">
      <w:pPr>
        <w:tabs>
          <w:tab w:val="left" w:pos="142"/>
          <w:tab w:val="left" w:pos="709"/>
          <w:tab w:val="left" w:pos="851"/>
        </w:tabs>
        <w:ind w:left="426" w:right="521"/>
        <w:jc w:val="both"/>
        <w:rPr>
          <w:rFonts w:ascii="Arial" w:hAnsi="Arial" w:cs="Arial"/>
          <w:sz w:val="22"/>
          <w:szCs w:val="22"/>
        </w:rPr>
      </w:pPr>
    </w:p>
    <w:p w:rsidR="000E78CC" w:rsidRDefault="000E78CC" w:rsidP="00DF39EC">
      <w:pPr>
        <w:numPr>
          <w:ilvl w:val="0"/>
          <w:numId w:val="22"/>
        </w:numPr>
        <w:tabs>
          <w:tab w:val="left" w:pos="142"/>
          <w:tab w:val="left" w:pos="709"/>
          <w:tab w:val="left" w:pos="851"/>
        </w:tabs>
        <w:ind w:left="426" w:right="521" w:firstLine="0"/>
        <w:jc w:val="both"/>
        <w:rPr>
          <w:rFonts w:ascii="Arial" w:hAnsi="Arial" w:cs="Arial"/>
          <w:sz w:val="22"/>
          <w:szCs w:val="22"/>
        </w:rPr>
      </w:pPr>
      <w:r w:rsidRPr="000E78CC">
        <w:rPr>
          <w:rFonts w:ascii="Arial" w:hAnsi="Arial" w:cs="Arial"/>
          <w:sz w:val="22"/>
          <w:szCs w:val="22"/>
        </w:rPr>
        <w:t>Hamilton</w:t>
      </w:r>
    </w:p>
    <w:p w:rsidR="000E78CC" w:rsidRPr="000E78CC" w:rsidRDefault="000E78CC" w:rsidP="00947167">
      <w:pPr>
        <w:tabs>
          <w:tab w:val="left" w:pos="142"/>
          <w:tab w:val="left" w:pos="709"/>
          <w:tab w:val="left" w:pos="851"/>
        </w:tabs>
        <w:ind w:left="426" w:right="521"/>
        <w:jc w:val="both"/>
        <w:rPr>
          <w:rFonts w:ascii="Arial" w:hAnsi="Arial" w:cs="Arial"/>
          <w:sz w:val="22"/>
          <w:szCs w:val="22"/>
        </w:rPr>
      </w:pPr>
    </w:p>
    <w:p w:rsidR="000E78CC" w:rsidRDefault="000E78CC" w:rsidP="00DF39EC">
      <w:pPr>
        <w:numPr>
          <w:ilvl w:val="0"/>
          <w:numId w:val="22"/>
        </w:numPr>
        <w:tabs>
          <w:tab w:val="left" w:pos="142"/>
          <w:tab w:val="left" w:pos="709"/>
          <w:tab w:val="left" w:pos="851"/>
        </w:tabs>
        <w:ind w:left="426" w:right="521" w:firstLine="0"/>
        <w:jc w:val="both"/>
        <w:rPr>
          <w:rFonts w:ascii="Arial" w:hAnsi="Arial" w:cs="Arial"/>
          <w:sz w:val="22"/>
          <w:szCs w:val="22"/>
        </w:rPr>
      </w:pPr>
      <w:r w:rsidRPr="000E78CC">
        <w:rPr>
          <w:rFonts w:ascii="Arial" w:hAnsi="Arial" w:cs="Arial"/>
          <w:sz w:val="22"/>
          <w:szCs w:val="22"/>
        </w:rPr>
        <w:t>Matat</w:t>
      </w:r>
      <w:r w:rsidR="005E3555">
        <w:rPr>
          <w:rFonts w:ascii="Arial" w:hAnsi="Arial" w:cs="Arial"/>
          <w:sz w:val="22"/>
          <w:szCs w:val="22"/>
        </w:rPr>
        <w:t>ā</w:t>
      </w:r>
    </w:p>
    <w:p w:rsidR="000E78CC" w:rsidRPr="000E78CC" w:rsidRDefault="000E78CC" w:rsidP="00947167">
      <w:pPr>
        <w:tabs>
          <w:tab w:val="left" w:pos="142"/>
          <w:tab w:val="left" w:pos="709"/>
          <w:tab w:val="left" w:pos="851"/>
        </w:tabs>
        <w:ind w:left="426" w:right="521"/>
        <w:jc w:val="both"/>
        <w:rPr>
          <w:rFonts w:ascii="Arial" w:hAnsi="Arial" w:cs="Arial"/>
          <w:sz w:val="22"/>
          <w:szCs w:val="22"/>
        </w:rPr>
      </w:pPr>
    </w:p>
    <w:p w:rsidR="000E78CC" w:rsidRDefault="000E78CC" w:rsidP="00DF39EC">
      <w:pPr>
        <w:numPr>
          <w:ilvl w:val="0"/>
          <w:numId w:val="22"/>
        </w:numPr>
        <w:tabs>
          <w:tab w:val="left" w:pos="142"/>
          <w:tab w:val="left" w:pos="709"/>
          <w:tab w:val="left" w:pos="851"/>
        </w:tabs>
        <w:ind w:left="426" w:right="521" w:firstLine="0"/>
        <w:jc w:val="both"/>
        <w:rPr>
          <w:rFonts w:ascii="Arial" w:hAnsi="Arial" w:cs="Arial"/>
          <w:sz w:val="22"/>
          <w:szCs w:val="22"/>
        </w:rPr>
      </w:pPr>
      <w:r w:rsidRPr="000E78CC">
        <w:rPr>
          <w:rFonts w:ascii="Arial" w:hAnsi="Arial" w:cs="Arial"/>
          <w:sz w:val="22"/>
          <w:szCs w:val="22"/>
        </w:rPr>
        <w:t>Auckland</w:t>
      </w:r>
    </w:p>
    <w:p w:rsidR="000E78CC" w:rsidRDefault="000E78CC" w:rsidP="00A558AA">
      <w:pPr>
        <w:ind w:left="710" w:right="521"/>
        <w:jc w:val="both"/>
        <w:rPr>
          <w:rFonts w:ascii="Arial" w:hAnsi="Arial" w:cs="Arial"/>
          <w:sz w:val="22"/>
          <w:szCs w:val="22"/>
        </w:rPr>
      </w:pPr>
    </w:p>
    <w:p w:rsidR="0035132C" w:rsidRDefault="0035132C" w:rsidP="00A558AA">
      <w:pPr>
        <w:ind w:left="710" w:right="521"/>
        <w:jc w:val="both"/>
        <w:rPr>
          <w:rFonts w:ascii="Arial" w:hAnsi="Arial" w:cs="Arial"/>
          <w:i/>
          <w:sz w:val="22"/>
          <w:szCs w:val="22"/>
        </w:rPr>
      </w:pPr>
    </w:p>
    <w:p w:rsidR="0035132C" w:rsidRPr="009E0176" w:rsidRDefault="00316DFC" w:rsidP="0035132C">
      <w:pPr>
        <w:ind w:left="710" w:right="521" w:hanging="284"/>
        <w:jc w:val="both"/>
        <w:rPr>
          <w:rFonts w:ascii="Arial" w:hAnsi="Arial" w:cs="Arial"/>
          <w:b/>
          <w:sz w:val="22"/>
          <w:szCs w:val="22"/>
        </w:rPr>
      </w:pPr>
      <w:r>
        <w:rPr>
          <w:rFonts w:ascii="Arial" w:hAnsi="Arial" w:cs="Arial"/>
          <w:b/>
          <w:sz w:val="22"/>
          <w:szCs w:val="22"/>
        </w:rPr>
        <w:t>10</w:t>
      </w:r>
      <w:r w:rsidR="0076696A" w:rsidRPr="009E0176">
        <w:rPr>
          <w:rFonts w:ascii="Arial" w:hAnsi="Arial" w:cs="Arial"/>
          <w:b/>
          <w:sz w:val="22"/>
          <w:szCs w:val="22"/>
        </w:rPr>
        <w:t>.</w:t>
      </w:r>
      <w:r w:rsidR="009E0176">
        <w:rPr>
          <w:rFonts w:ascii="Arial" w:hAnsi="Arial" w:cs="Arial"/>
          <w:b/>
          <w:sz w:val="22"/>
          <w:szCs w:val="22"/>
        </w:rPr>
        <w:t>1</w:t>
      </w:r>
      <w:r w:rsidR="0076696A" w:rsidRPr="009E0176">
        <w:rPr>
          <w:rFonts w:ascii="Arial" w:hAnsi="Arial" w:cs="Arial"/>
          <w:b/>
          <w:sz w:val="22"/>
          <w:szCs w:val="22"/>
        </w:rPr>
        <w:t xml:space="preserve">.3 </w:t>
      </w:r>
      <w:r w:rsidR="00E3201C" w:rsidRPr="009E0176">
        <w:rPr>
          <w:rFonts w:ascii="Arial" w:hAnsi="Arial" w:cs="Arial"/>
          <w:b/>
          <w:sz w:val="22"/>
          <w:szCs w:val="22"/>
        </w:rPr>
        <w:t>Public Notification</w:t>
      </w:r>
      <w:r w:rsidR="00412A11">
        <w:rPr>
          <w:rFonts w:ascii="Arial" w:hAnsi="Arial" w:cs="Arial"/>
          <w:b/>
          <w:sz w:val="22"/>
          <w:szCs w:val="22"/>
        </w:rPr>
        <w:t xml:space="preserve"> of Mandating Hui</w:t>
      </w:r>
    </w:p>
    <w:p w:rsidR="0035132C" w:rsidRDefault="0035132C" w:rsidP="00A558AA">
      <w:pPr>
        <w:ind w:left="710" w:right="521"/>
        <w:jc w:val="both"/>
        <w:rPr>
          <w:rFonts w:ascii="Arial" w:hAnsi="Arial" w:cs="Arial"/>
          <w:i/>
          <w:sz w:val="22"/>
          <w:szCs w:val="22"/>
        </w:rPr>
      </w:pPr>
    </w:p>
    <w:p w:rsidR="00494184" w:rsidRDefault="00C861F6" w:rsidP="00494184">
      <w:pPr>
        <w:ind w:left="426"/>
        <w:rPr>
          <w:rFonts w:ascii="Arial" w:hAnsi="Arial" w:cs="Arial"/>
          <w:sz w:val="22"/>
          <w:szCs w:val="22"/>
        </w:rPr>
      </w:pPr>
      <w:r>
        <w:rPr>
          <w:rFonts w:ascii="Arial" w:hAnsi="Arial" w:cs="Arial"/>
          <w:sz w:val="22"/>
          <w:szCs w:val="22"/>
        </w:rPr>
        <w:t>T</w:t>
      </w:r>
      <w:r w:rsidR="00494184">
        <w:rPr>
          <w:rFonts w:ascii="Arial" w:hAnsi="Arial" w:cs="Arial"/>
          <w:sz w:val="22"/>
          <w:szCs w:val="22"/>
        </w:rPr>
        <w:t xml:space="preserve">he claimant community will be notified of the mandating </w:t>
      </w:r>
      <w:proofErr w:type="gramStart"/>
      <w:r w:rsidR="00494184">
        <w:rPr>
          <w:rFonts w:ascii="Arial" w:hAnsi="Arial" w:cs="Arial"/>
          <w:sz w:val="22"/>
          <w:szCs w:val="22"/>
        </w:rPr>
        <w:t>hui</w:t>
      </w:r>
      <w:proofErr w:type="gramEnd"/>
      <w:r w:rsidR="00494184">
        <w:rPr>
          <w:rFonts w:ascii="Arial" w:hAnsi="Arial" w:cs="Arial"/>
          <w:sz w:val="22"/>
          <w:szCs w:val="22"/>
        </w:rPr>
        <w:t>, 21 days in advance of each hui, by advertising through a range of media, including:</w:t>
      </w:r>
    </w:p>
    <w:p w:rsidR="00494184" w:rsidRDefault="00494184" w:rsidP="00494184">
      <w:pPr>
        <w:ind w:left="426"/>
        <w:rPr>
          <w:rFonts w:ascii="Arial" w:hAnsi="Arial" w:cs="Arial"/>
          <w:sz w:val="22"/>
          <w:szCs w:val="22"/>
        </w:rPr>
      </w:pPr>
    </w:p>
    <w:p w:rsidR="00494184" w:rsidRPr="00C823EA" w:rsidRDefault="00F24F53" w:rsidP="00DF39EC">
      <w:pPr>
        <w:numPr>
          <w:ilvl w:val="0"/>
          <w:numId w:val="21"/>
        </w:numPr>
        <w:ind w:left="786"/>
        <w:rPr>
          <w:rFonts w:ascii="Arial" w:hAnsi="Arial" w:cs="Arial"/>
          <w:sz w:val="22"/>
          <w:szCs w:val="22"/>
        </w:rPr>
      </w:pPr>
      <w:r>
        <w:rPr>
          <w:rFonts w:ascii="Arial" w:hAnsi="Arial" w:cs="Arial"/>
          <w:sz w:val="22"/>
          <w:szCs w:val="22"/>
        </w:rPr>
        <w:t xml:space="preserve"> </w:t>
      </w:r>
      <w:r w:rsidR="00F32862" w:rsidRPr="00C823EA">
        <w:rPr>
          <w:rFonts w:ascii="Arial" w:hAnsi="Arial" w:cs="Arial"/>
          <w:sz w:val="22"/>
          <w:szCs w:val="22"/>
        </w:rPr>
        <w:t xml:space="preserve">Appropriate newspapers including Dominion Post, NZ Herald, Christchurch Press, Daily </w:t>
      </w:r>
      <w:r w:rsidR="00F32862" w:rsidRPr="0001101E">
        <w:rPr>
          <w:rFonts w:ascii="Arial" w:hAnsi="Arial" w:cs="Arial"/>
          <w:sz w:val="22"/>
          <w:szCs w:val="22"/>
        </w:rPr>
        <w:t xml:space="preserve">Post, Whakatane Beacon, </w:t>
      </w:r>
      <w:r w:rsidR="00081D91" w:rsidRPr="0001101E">
        <w:rPr>
          <w:rFonts w:ascii="Arial" w:hAnsi="Arial" w:cs="Arial"/>
          <w:sz w:val="22"/>
          <w:szCs w:val="22"/>
        </w:rPr>
        <w:t xml:space="preserve">Whakatane </w:t>
      </w:r>
      <w:r w:rsidR="00F32862" w:rsidRPr="0001101E">
        <w:rPr>
          <w:rFonts w:ascii="Arial" w:hAnsi="Arial" w:cs="Arial"/>
          <w:sz w:val="22"/>
          <w:szCs w:val="22"/>
        </w:rPr>
        <w:t>News</w:t>
      </w:r>
      <w:r w:rsidR="00081D91" w:rsidRPr="0001101E">
        <w:rPr>
          <w:rFonts w:ascii="Arial" w:hAnsi="Arial" w:cs="Arial"/>
          <w:sz w:val="22"/>
          <w:szCs w:val="22"/>
        </w:rPr>
        <w:t>. The advertisement will be reviewed by the Crown before being placed</w:t>
      </w:r>
      <w:r w:rsidR="00081D91" w:rsidRPr="00E64C73">
        <w:rPr>
          <w:rFonts w:ascii="Arial" w:hAnsi="Arial" w:cs="Arial"/>
          <w:sz w:val="22"/>
          <w:szCs w:val="22"/>
        </w:rPr>
        <w:t>.</w:t>
      </w:r>
      <w:r w:rsidR="009D194D" w:rsidRPr="00C823EA">
        <w:rPr>
          <w:rFonts w:ascii="Arial" w:hAnsi="Arial" w:cs="Arial"/>
          <w:sz w:val="22"/>
          <w:szCs w:val="22"/>
        </w:rPr>
        <w:t xml:space="preserve"> </w:t>
      </w:r>
      <w:r w:rsidR="009D194D" w:rsidRPr="00C823EA">
        <w:rPr>
          <w:rFonts w:ascii="Arial" w:hAnsi="Arial" w:cs="Arial"/>
          <w:i/>
          <w:sz w:val="22"/>
          <w:szCs w:val="22"/>
        </w:rPr>
        <w:t xml:space="preserve">(Refer Appendix </w:t>
      </w:r>
      <w:r w:rsidR="00182397">
        <w:rPr>
          <w:rFonts w:ascii="Arial" w:hAnsi="Arial" w:cs="Arial"/>
          <w:i/>
          <w:sz w:val="22"/>
          <w:szCs w:val="22"/>
        </w:rPr>
        <w:t>F</w:t>
      </w:r>
      <w:r w:rsidR="009D194D" w:rsidRPr="00C823EA">
        <w:rPr>
          <w:rFonts w:ascii="Arial" w:hAnsi="Arial" w:cs="Arial"/>
          <w:i/>
          <w:sz w:val="22"/>
          <w:szCs w:val="22"/>
        </w:rPr>
        <w:t>- Example of Mandating Hui Advertisement.)</w:t>
      </w:r>
    </w:p>
    <w:p w:rsidR="00F32862" w:rsidRDefault="00F32862" w:rsidP="00C861F6">
      <w:pPr>
        <w:ind w:left="786"/>
        <w:rPr>
          <w:rFonts w:ascii="Arial" w:hAnsi="Arial" w:cs="Arial"/>
          <w:sz w:val="22"/>
          <w:szCs w:val="22"/>
        </w:rPr>
      </w:pPr>
    </w:p>
    <w:p w:rsidR="00334E90" w:rsidRDefault="00F24F53" w:rsidP="00DF39EC">
      <w:pPr>
        <w:numPr>
          <w:ilvl w:val="0"/>
          <w:numId w:val="21"/>
        </w:numPr>
        <w:ind w:left="786"/>
        <w:rPr>
          <w:rFonts w:ascii="Arial" w:hAnsi="Arial" w:cs="Arial"/>
          <w:sz w:val="22"/>
          <w:szCs w:val="22"/>
        </w:rPr>
      </w:pPr>
      <w:r>
        <w:rPr>
          <w:rFonts w:ascii="Arial" w:hAnsi="Arial" w:cs="Arial"/>
          <w:sz w:val="22"/>
          <w:szCs w:val="22"/>
        </w:rPr>
        <w:t xml:space="preserve"> </w:t>
      </w:r>
      <w:r w:rsidR="00334E90">
        <w:rPr>
          <w:rFonts w:ascii="Arial" w:hAnsi="Arial" w:cs="Arial"/>
          <w:sz w:val="22"/>
          <w:szCs w:val="22"/>
        </w:rPr>
        <w:t>Radio – bulletin boards o</w:t>
      </w:r>
      <w:r w:rsidR="005D4F61">
        <w:rPr>
          <w:rFonts w:ascii="Arial" w:hAnsi="Arial" w:cs="Arial"/>
          <w:sz w:val="22"/>
          <w:szCs w:val="22"/>
        </w:rPr>
        <w:t>n</w:t>
      </w:r>
      <w:r w:rsidR="00334E90">
        <w:rPr>
          <w:rFonts w:ascii="Arial" w:hAnsi="Arial" w:cs="Arial"/>
          <w:sz w:val="22"/>
          <w:szCs w:val="22"/>
        </w:rPr>
        <w:t xml:space="preserve"> M</w:t>
      </w:r>
      <w:r w:rsidR="00F32739">
        <w:rPr>
          <w:rFonts w:ascii="Arial" w:hAnsi="Arial" w:cs="Arial"/>
          <w:sz w:val="22"/>
          <w:szCs w:val="22"/>
        </w:rPr>
        <w:t>ā</w:t>
      </w:r>
      <w:r w:rsidR="00334E90">
        <w:rPr>
          <w:rFonts w:ascii="Arial" w:hAnsi="Arial" w:cs="Arial"/>
          <w:sz w:val="22"/>
          <w:szCs w:val="22"/>
        </w:rPr>
        <w:t xml:space="preserve">ori radio stations </w:t>
      </w:r>
    </w:p>
    <w:p w:rsidR="00334E90" w:rsidRDefault="00334E90" w:rsidP="00334E90">
      <w:pPr>
        <w:pStyle w:val="ListParagraph"/>
        <w:spacing w:after="0"/>
        <w:rPr>
          <w:rFonts w:ascii="Arial" w:hAnsi="Arial" w:cs="Arial"/>
        </w:rPr>
      </w:pPr>
    </w:p>
    <w:p w:rsidR="00F32862" w:rsidRDefault="00334E90" w:rsidP="00334E90">
      <w:pPr>
        <w:numPr>
          <w:ilvl w:val="0"/>
          <w:numId w:val="21"/>
        </w:numPr>
        <w:ind w:left="786"/>
        <w:rPr>
          <w:rFonts w:ascii="Arial" w:hAnsi="Arial" w:cs="Arial"/>
          <w:sz w:val="22"/>
          <w:szCs w:val="22"/>
        </w:rPr>
      </w:pPr>
      <w:r>
        <w:rPr>
          <w:rFonts w:ascii="Arial" w:hAnsi="Arial" w:cs="Arial"/>
          <w:sz w:val="22"/>
          <w:szCs w:val="22"/>
        </w:rPr>
        <w:t xml:space="preserve"> </w:t>
      </w:r>
      <w:r w:rsidR="00F32862">
        <w:rPr>
          <w:rFonts w:ascii="Arial" w:hAnsi="Arial" w:cs="Arial"/>
          <w:sz w:val="22"/>
          <w:szCs w:val="22"/>
        </w:rPr>
        <w:t>Public notices placed in key locations such as marae and TPK Offices</w:t>
      </w:r>
    </w:p>
    <w:p w:rsidR="00F24F53" w:rsidRDefault="00F24F53" w:rsidP="00F24F53">
      <w:pPr>
        <w:ind w:left="786"/>
        <w:rPr>
          <w:rFonts w:ascii="Arial" w:hAnsi="Arial" w:cs="Arial"/>
          <w:sz w:val="22"/>
          <w:szCs w:val="22"/>
        </w:rPr>
      </w:pPr>
    </w:p>
    <w:p w:rsidR="00F32862" w:rsidRDefault="00F24F53" w:rsidP="00DF39EC">
      <w:pPr>
        <w:numPr>
          <w:ilvl w:val="0"/>
          <w:numId w:val="21"/>
        </w:numPr>
        <w:ind w:left="786"/>
        <w:rPr>
          <w:rFonts w:ascii="Arial" w:hAnsi="Arial" w:cs="Arial"/>
          <w:sz w:val="22"/>
          <w:szCs w:val="22"/>
        </w:rPr>
      </w:pPr>
      <w:r>
        <w:rPr>
          <w:rFonts w:ascii="Arial" w:hAnsi="Arial" w:cs="Arial"/>
          <w:sz w:val="22"/>
          <w:szCs w:val="22"/>
        </w:rPr>
        <w:t xml:space="preserve"> </w:t>
      </w:r>
      <w:r w:rsidR="009D194D" w:rsidRPr="009D194D">
        <w:rPr>
          <w:rFonts w:ascii="Arial" w:hAnsi="Arial" w:cs="Arial"/>
          <w:sz w:val="22"/>
          <w:szCs w:val="22"/>
        </w:rPr>
        <w:t>Panui emailed to Ngāt</w:t>
      </w:r>
      <w:r w:rsidR="009D194D">
        <w:rPr>
          <w:rFonts w:ascii="Arial" w:hAnsi="Arial" w:cs="Arial"/>
          <w:sz w:val="22"/>
          <w:szCs w:val="22"/>
        </w:rPr>
        <w:t>i</w:t>
      </w:r>
      <w:r w:rsidR="009D194D" w:rsidRPr="009D194D">
        <w:rPr>
          <w:rFonts w:ascii="Arial" w:hAnsi="Arial" w:cs="Arial"/>
          <w:sz w:val="22"/>
          <w:szCs w:val="22"/>
        </w:rPr>
        <w:t xml:space="preserve"> Rangitihi members on the TMoNRT database - Te Pae Pai Tawhiti.</w:t>
      </w:r>
    </w:p>
    <w:p w:rsidR="009D194D" w:rsidRDefault="009D194D" w:rsidP="00C861F6">
      <w:pPr>
        <w:ind w:left="786"/>
        <w:rPr>
          <w:rFonts w:ascii="Arial" w:hAnsi="Arial" w:cs="Arial"/>
          <w:sz w:val="22"/>
          <w:szCs w:val="22"/>
        </w:rPr>
      </w:pPr>
    </w:p>
    <w:p w:rsidR="00334E90" w:rsidRPr="002A472E" w:rsidRDefault="00F24F53" w:rsidP="00334E90">
      <w:pPr>
        <w:numPr>
          <w:ilvl w:val="0"/>
          <w:numId w:val="21"/>
        </w:numPr>
        <w:ind w:left="786"/>
        <w:rPr>
          <w:rFonts w:ascii="Arial" w:hAnsi="Arial" w:cs="Arial"/>
          <w:b/>
          <w:sz w:val="22"/>
          <w:szCs w:val="22"/>
        </w:rPr>
      </w:pPr>
      <w:r w:rsidRPr="00951846">
        <w:rPr>
          <w:rFonts w:ascii="Arial" w:hAnsi="Arial" w:cs="Arial"/>
          <w:sz w:val="22"/>
          <w:szCs w:val="22"/>
        </w:rPr>
        <w:t xml:space="preserve"> </w:t>
      </w:r>
      <w:r w:rsidR="009D194D" w:rsidRPr="00951846">
        <w:rPr>
          <w:rFonts w:ascii="Arial" w:hAnsi="Arial" w:cs="Arial"/>
          <w:sz w:val="22"/>
          <w:szCs w:val="22"/>
        </w:rPr>
        <w:t>TMoNRT website</w:t>
      </w:r>
    </w:p>
    <w:p w:rsidR="002A472E" w:rsidRDefault="002A472E" w:rsidP="002A472E">
      <w:pPr>
        <w:pStyle w:val="ListParagraph"/>
        <w:rPr>
          <w:rFonts w:ascii="Arial" w:hAnsi="Arial" w:cs="Arial"/>
          <w:b/>
        </w:rPr>
      </w:pPr>
    </w:p>
    <w:p w:rsidR="009D194D" w:rsidRPr="009E0176" w:rsidRDefault="00316DFC" w:rsidP="00C95C91">
      <w:pPr>
        <w:ind w:left="568" w:hanging="142"/>
        <w:rPr>
          <w:rFonts w:ascii="Arial" w:hAnsi="Arial" w:cs="Arial"/>
          <w:b/>
          <w:sz w:val="22"/>
          <w:szCs w:val="22"/>
        </w:rPr>
      </w:pPr>
      <w:r>
        <w:rPr>
          <w:rFonts w:ascii="Arial" w:hAnsi="Arial" w:cs="Arial"/>
          <w:b/>
          <w:sz w:val="22"/>
          <w:szCs w:val="22"/>
        </w:rPr>
        <w:t>10</w:t>
      </w:r>
      <w:r w:rsidR="0076696A" w:rsidRPr="009E0176">
        <w:rPr>
          <w:rFonts w:ascii="Arial" w:hAnsi="Arial" w:cs="Arial"/>
          <w:b/>
          <w:sz w:val="22"/>
          <w:szCs w:val="22"/>
        </w:rPr>
        <w:t>.</w:t>
      </w:r>
      <w:r w:rsidR="00372D66">
        <w:rPr>
          <w:rFonts w:ascii="Arial" w:hAnsi="Arial" w:cs="Arial"/>
          <w:b/>
          <w:sz w:val="22"/>
          <w:szCs w:val="22"/>
        </w:rPr>
        <w:t>1</w:t>
      </w:r>
      <w:r w:rsidR="0076696A" w:rsidRPr="009E0176">
        <w:rPr>
          <w:rFonts w:ascii="Arial" w:hAnsi="Arial" w:cs="Arial"/>
          <w:b/>
          <w:sz w:val="22"/>
          <w:szCs w:val="22"/>
        </w:rPr>
        <w:t>.</w:t>
      </w:r>
      <w:r w:rsidR="00373FFB">
        <w:rPr>
          <w:rFonts w:ascii="Arial" w:hAnsi="Arial" w:cs="Arial"/>
          <w:b/>
          <w:sz w:val="22"/>
          <w:szCs w:val="22"/>
        </w:rPr>
        <w:t>4</w:t>
      </w:r>
      <w:r w:rsidR="00E3201C" w:rsidRPr="009E0176">
        <w:rPr>
          <w:rFonts w:ascii="Arial" w:hAnsi="Arial" w:cs="Arial"/>
          <w:b/>
          <w:sz w:val="22"/>
          <w:szCs w:val="22"/>
        </w:rPr>
        <w:t xml:space="preserve"> </w:t>
      </w:r>
      <w:r w:rsidR="00947167" w:rsidRPr="009E0176">
        <w:rPr>
          <w:rFonts w:ascii="Arial" w:hAnsi="Arial" w:cs="Arial"/>
          <w:b/>
          <w:sz w:val="22"/>
          <w:szCs w:val="22"/>
        </w:rPr>
        <w:t xml:space="preserve">Hui </w:t>
      </w:r>
      <w:r w:rsidR="00C861F6" w:rsidRPr="009E0176">
        <w:rPr>
          <w:rFonts w:ascii="Arial" w:hAnsi="Arial" w:cs="Arial"/>
          <w:b/>
          <w:sz w:val="22"/>
          <w:szCs w:val="22"/>
        </w:rPr>
        <w:t>Proceedings</w:t>
      </w:r>
      <w:r w:rsidR="00F24F53" w:rsidRPr="009E0176">
        <w:rPr>
          <w:rFonts w:ascii="Arial" w:hAnsi="Arial" w:cs="Arial"/>
          <w:b/>
          <w:sz w:val="22"/>
          <w:szCs w:val="22"/>
        </w:rPr>
        <w:t xml:space="preserve"> </w:t>
      </w:r>
    </w:p>
    <w:p w:rsidR="00C861F6" w:rsidRDefault="00C861F6" w:rsidP="00C861F6">
      <w:pPr>
        <w:ind w:left="426"/>
        <w:rPr>
          <w:rFonts w:ascii="Arial" w:hAnsi="Arial" w:cs="Arial"/>
          <w:b/>
          <w:sz w:val="22"/>
          <w:szCs w:val="22"/>
        </w:rPr>
      </w:pPr>
    </w:p>
    <w:p w:rsidR="00C861F6" w:rsidRPr="004B033B" w:rsidRDefault="00C861F6" w:rsidP="00C861F6">
      <w:pPr>
        <w:ind w:left="426"/>
        <w:rPr>
          <w:rFonts w:ascii="Arial" w:hAnsi="Arial" w:cs="Arial"/>
          <w:sz w:val="22"/>
          <w:szCs w:val="22"/>
        </w:rPr>
      </w:pPr>
      <w:r w:rsidRPr="00F24F53">
        <w:rPr>
          <w:rFonts w:ascii="Arial" w:hAnsi="Arial" w:cs="Arial"/>
          <w:sz w:val="22"/>
          <w:szCs w:val="22"/>
        </w:rPr>
        <w:t xml:space="preserve">A Te Puni Kokiri representative will be invited to attend each </w:t>
      </w:r>
      <w:proofErr w:type="gramStart"/>
      <w:r w:rsidRPr="00F24F53">
        <w:rPr>
          <w:rFonts w:ascii="Arial" w:hAnsi="Arial" w:cs="Arial"/>
          <w:sz w:val="22"/>
          <w:szCs w:val="22"/>
        </w:rPr>
        <w:t>hui</w:t>
      </w:r>
      <w:proofErr w:type="gramEnd"/>
      <w:r w:rsidRPr="00F24F53">
        <w:rPr>
          <w:rFonts w:ascii="Arial" w:hAnsi="Arial" w:cs="Arial"/>
          <w:sz w:val="22"/>
          <w:szCs w:val="22"/>
        </w:rPr>
        <w:t xml:space="preserve"> as an independent observer.</w:t>
      </w:r>
    </w:p>
    <w:p w:rsidR="00C861F6" w:rsidRPr="004B033B" w:rsidRDefault="00C861F6" w:rsidP="00C861F6">
      <w:pPr>
        <w:ind w:left="426"/>
        <w:rPr>
          <w:rFonts w:ascii="Arial" w:hAnsi="Arial" w:cs="Arial"/>
          <w:sz w:val="22"/>
          <w:szCs w:val="22"/>
        </w:rPr>
      </w:pPr>
    </w:p>
    <w:p w:rsidR="00C861F6" w:rsidRDefault="00C861F6" w:rsidP="00C861F6">
      <w:pPr>
        <w:ind w:left="426"/>
        <w:rPr>
          <w:rFonts w:ascii="Arial" w:hAnsi="Arial" w:cs="Arial"/>
          <w:sz w:val="22"/>
          <w:szCs w:val="22"/>
        </w:rPr>
      </w:pPr>
      <w:r w:rsidRPr="004B033B">
        <w:rPr>
          <w:rFonts w:ascii="Arial" w:hAnsi="Arial" w:cs="Arial"/>
          <w:sz w:val="22"/>
          <w:szCs w:val="22"/>
        </w:rPr>
        <w:t xml:space="preserve">The Chairperson of TMoNRT will chair each </w:t>
      </w:r>
      <w:proofErr w:type="gramStart"/>
      <w:r w:rsidRPr="004B033B">
        <w:rPr>
          <w:rFonts w:ascii="Arial" w:hAnsi="Arial" w:cs="Arial"/>
          <w:sz w:val="22"/>
          <w:szCs w:val="22"/>
        </w:rPr>
        <w:t>hui</w:t>
      </w:r>
      <w:proofErr w:type="gramEnd"/>
      <w:r w:rsidRPr="004B033B">
        <w:rPr>
          <w:rFonts w:ascii="Arial" w:hAnsi="Arial" w:cs="Arial"/>
          <w:sz w:val="22"/>
          <w:szCs w:val="22"/>
        </w:rPr>
        <w:t xml:space="preserve">.  A minute secretary will be in attendance at all mandating </w:t>
      </w:r>
      <w:proofErr w:type="gramStart"/>
      <w:r w:rsidRPr="004B033B">
        <w:rPr>
          <w:rFonts w:ascii="Arial" w:hAnsi="Arial" w:cs="Arial"/>
          <w:sz w:val="22"/>
          <w:szCs w:val="22"/>
        </w:rPr>
        <w:t>hui</w:t>
      </w:r>
      <w:proofErr w:type="gramEnd"/>
      <w:r w:rsidRPr="004B033B">
        <w:rPr>
          <w:rFonts w:ascii="Arial" w:hAnsi="Arial" w:cs="Arial"/>
          <w:sz w:val="22"/>
          <w:szCs w:val="22"/>
        </w:rPr>
        <w:t xml:space="preserve"> to record the minutes and discussions which t</w:t>
      </w:r>
      <w:r>
        <w:rPr>
          <w:rFonts w:ascii="Arial" w:hAnsi="Arial" w:cs="Arial"/>
          <w:sz w:val="22"/>
          <w:szCs w:val="22"/>
        </w:rPr>
        <w:t>ake</w:t>
      </w:r>
      <w:r w:rsidRPr="004B033B">
        <w:rPr>
          <w:rFonts w:ascii="Arial" w:hAnsi="Arial" w:cs="Arial"/>
          <w:sz w:val="22"/>
          <w:szCs w:val="22"/>
        </w:rPr>
        <w:t xml:space="preserve"> place.</w:t>
      </w:r>
    </w:p>
    <w:p w:rsidR="009254FE" w:rsidRDefault="009254FE" w:rsidP="00C861F6">
      <w:pPr>
        <w:ind w:left="426"/>
        <w:rPr>
          <w:rFonts w:ascii="Arial" w:hAnsi="Arial" w:cs="Arial"/>
          <w:sz w:val="22"/>
          <w:szCs w:val="22"/>
        </w:rPr>
      </w:pPr>
    </w:p>
    <w:p w:rsidR="00C84AC8" w:rsidRDefault="009254FE">
      <w:pPr>
        <w:spacing w:before="40" w:after="40" w:line="276" w:lineRule="auto"/>
        <w:ind w:left="434" w:firstLine="14"/>
        <w:contextualSpacing/>
        <w:rPr>
          <w:rFonts w:ascii="Arial" w:hAnsi="Arial" w:cs="Arial"/>
          <w:sz w:val="22"/>
          <w:szCs w:val="22"/>
        </w:rPr>
      </w:pPr>
      <w:r w:rsidRPr="00373FFB">
        <w:rPr>
          <w:rFonts w:ascii="Arial" w:hAnsi="Arial" w:cs="Arial"/>
          <w:sz w:val="22"/>
          <w:szCs w:val="22"/>
        </w:rPr>
        <w:t xml:space="preserve">There will be a PowerPoint presentation </w:t>
      </w:r>
      <w:r w:rsidRPr="00C52A91">
        <w:rPr>
          <w:rFonts w:ascii="Arial" w:hAnsi="Arial" w:cs="Arial"/>
          <w:sz w:val="22"/>
          <w:szCs w:val="22"/>
        </w:rPr>
        <w:t>(</w:t>
      </w:r>
      <w:r w:rsidR="00E64C73" w:rsidRPr="00373FFB">
        <w:rPr>
          <w:rFonts w:ascii="Arial" w:hAnsi="Arial" w:cs="Arial"/>
          <w:i/>
          <w:sz w:val="22"/>
          <w:szCs w:val="22"/>
        </w:rPr>
        <w:t>Refer: Appendix</w:t>
      </w:r>
      <w:r w:rsidR="00373FFB" w:rsidRPr="00373FFB">
        <w:rPr>
          <w:rFonts w:ascii="Arial" w:hAnsi="Arial" w:cs="Arial"/>
          <w:i/>
          <w:sz w:val="22"/>
          <w:szCs w:val="22"/>
        </w:rPr>
        <w:t xml:space="preserve"> </w:t>
      </w:r>
      <w:r w:rsidR="00182397">
        <w:rPr>
          <w:rFonts w:ascii="Arial" w:hAnsi="Arial" w:cs="Arial"/>
          <w:i/>
          <w:sz w:val="22"/>
          <w:szCs w:val="22"/>
        </w:rPr>
        <w:t>G</w:t>
      </w:r>
      <w:r w:rsidR="00373FFB" w:rsidRPr="00373FFB">
        <w:rPr>
          <w:rFonts w:ascii="Arial" w:hAnsi="Arial" w:cs="Arial"/>
          <w:i/>
          <w:sz w:val="22"/>
          <w:szCs w:val="22"/>
        </w:rPr>
        <w:t xml:space="preserve"> </w:t>
      </w:r>
      <w:r w:rsidR="000C4302" w:rsidRPr="00373FFB">
        <w:rPr>
          <w:rFonts w:ascii="Arial" w:hAnsi="Arial" w:cs="Arial"/>
          <w:i/>
          <w:sz w:val="22"/>
          <w:szCs w:val="22"/>
        </w:rPr>
        <w:t>- Power</w:t>
      </w:r>
      <w:r w:rsidR="00373FFB" w:rsidRPr="00373FFB">
        <w:rPr>
          <w:rFonts w:ascii="Arial" w:hAnsi="Arial" w:cs="Arial"/>
          <w:i/>
          <w:sz w:val="22"/>
          <w:szCs w:val="22"/>
        </w:rPr>
        <w:t xml:space="preserve"> Point Presentation)</w:t>
      </w:r>
      <w:r w:rsidR="00373FFB">
        <w:rPr>
          <w:rFonts w:ascii="Arial" w:hAnsi="Arial" w:cs="Arial"/>
          <w:i/>
          <w:sz w:val="22"/>
          <w:szCs w:val="22"/>
        </w:rPr>
        <w:t xml:space="preserve"> </w:t>
      </w:r>
      <w:r w:rsidRPr="00373FFB">
        <w:rPr>
          <w:rFonts w:ascii="Arial" w:hAnsi="Arial" w:cs="Arial"/>
          <w:sz w:val="22"/>
          <w:szCs w:val="22"/>
        </w:rPr>
        <w:t xml:space="preserve">and voting at the </w:t>
      </w:r>
      <w:proofErr w:type="gramStart"/>
      <w:r w:rsidRPr="00373FFB">
        <w:rPr>
          <w:rFonts w:ascii="Arial" w:hAnsi="Arial" w:cs="Arial"/>
          <w:sz w:val="22"/>
          <w:szCs w:val="22"/>
        </w:rPr>
        <w:t>hui</w:t>
      </w:r>
      <w:proofErr w:type="gramEnd"/>
      <w:r w:rsidRPr="00373FFB">
        <w:rPr>
          <w:rFonts w:ascii="Arial" w:hAnsi="Arial" w:cs="Arial"/>
          <w:sz w:val="22"/>
          <w:szCs w:val="22"/>
        </w:rPr>
        <w:t xml:space="preserve"> </w:t>
      </w:r>
    </w:p>
    <w:p w:rsidR="008A0259" w:rsidRDefault="008A0259" w:rsidP="00373FFB">
      <w:pPr>
        <w:spacing w:before="40" w:after="40" w:line="276" w:lineRule="auto"/>
        <w:ind w:left="360"/>
        <w:contextualSpacing/>
        <w:rPr>
          <w:rFonts w:ascii="Arial" w:hAnsi="Arial" w:cs="Arial"/>
          <w:sz w:val="22"/>
          <w:szCs w:val="22"/>
        </w:rPr>
      </w:pPr>
    </w:p>
    <w:p w:rsidR="00C861F6" w:rsidRPr="00C861F6" w:rsidRDefault="00C861F6" w:rsidP="00C861F6">
      <w:pPr>
        <w:ind w:left="426"/>
        <w:rPr>
          <w:rFonts w:ascii="Arial" w:hAnsi="Arial" w:cs="Arial"/>
          <w:sz w:val="22"/>
          <w:szCs w:val="22"/>
        </w:rPr>
      </w:pPr>
    </w:p>
    <w:p w:rsidR="00494184" w:rsidRDefault="00E3201C" w:rsidP="00DF39EC">
      <w:pPr>
        <w:numPr>
          <w:ilvl w:val="1"/>
          <w:numId w:val="48"/>
        </w:numPr>
        <w:ind w:hanging="562"/>
        <w:rPr>
          <w:rFonts w:ascii="Arial" w:hAnsi="Arial" w:cs="Arial"/>
          <w:b/>
          <w:sz w:val="22"/>
          <w:szCs w:val="22"/>
        </w:rPr>
      </w:pPr>
      <w:r>
        <w:rPr>
          <w:rFonts w:ascii="Arial" w:hAnsi="Arial" w:cs="Arial"/>
          <w:b/>
          <w:sz w:val="22"/>
          <w:szCs w:val="22"/>
        </w:rPr>
        <w:t xml:space="preserve">Mandate </w:t>
      </w:r>
      <w:r w:rsidR="00CC3C51">
        <w:rPr>
          <w:rFonts w:ascii="Arial" w:hAnsi="Arial" w:cs="Arial"/>
          <w:b/>
          <w:sz w:val="22"/>
          <w:szCs w:val="22"/>
        </w:rPr>
        <w:t xml:space="preserve">Voting </w:t>
      </w:r>
    </w:p>
    <w:p w:rsidR="00C80679" w:rsidRDefault="00C80679" w:rsidP="00C80679">
      <w:pPr>
        <w:rPr>
          <w:rFonts w:ascii="Arial" w:hAnsi="Arial" w:cs="Arial"/>
          <w:b/>
          <w:sz w:val="22"/>
          <w:szCs w:val="22"/>
        </w:rPr>
      </w:pPr>
    </w:p>
    <w:p w:rsidR="00C80679" w:rsidRPr="009E0176" w:rsidRDefault="00E3201C" w:rsidP="00E3201C">
      <w:pPr>
        <w:rPr>
          <w:rFonts w:ascii="Arial" w:hAnsi="Arial" w:cs="Arial"/>
          <w:b/>
          <w:sz w:val="22"/>
          <w:szCs w:val="22"/>
        </w:rPr>
      </w:pPr>
      <w:r w:rsidRPr="00E3201C">
        <w:rPr>
          <w:rFonts w:ascii="Arial" w:hAnsi="Arial" w:cs="Arial"/>
          <w:sz w:val="22"/>
          <w:szCs w:val="22"/>
        </w:rPr>
        <w:t xml:space="preserve">       </w:t>
      </w:r>
      <w:r w:rsidR="00316DFC">
        <w:rPr>
          <w:rFonts w:ascii="Arial" w:hAnsi="Arial" w:cs="Arial"/>
          <w:b/>
          <w:sz w:val="22"/>
          <w:szCs w:val="22"/>
        </w:rPr>
        <w:t>10</w:t>
      </w:r>
      <w:r w:rsidRPr="009E0176">
        <w:rPr>
          <w:rFonts w:ascii="Arial" w:hAnsi="Arial" w:cs="Arial"/>
          <w:b/>
          <w:sz w:val="22"/>
          <w:szCs w:val="22"/>
        </w:rPr>
        <w:t>.</w:t>
      </w:r>
      <w:r w:rsidR="00372D66">
        <w:rPr>
          <w:rFonts w:ascii="Arial" w:hAnsi="Arial" w:cs="Arial"/>
          <w:b/>
          <w:sz w:val="22"/>
          <w:szCs w:val="22"/>
        </w:rPr>
        <w:t>2</w:t>
      </w:r>
      <w:r w:rsidRPr="009E0176">
        <w:rPr>
          <w:rFonts w:ascii="Arial" w:hAnsi="Arial" w:cs="Arial"/>
          <w:b/>
          <w:sz w:val="22"/>
          <w:szCs w:val="22"/>
        </w:rPr>
        <w:t>.1 E</w:t>
      </w:r>
      <w:r w:rsidR="00C80679" w:rsidRPr="009E0176">
        <w:rPr>
          <w:rFonts w:ascii="Arial" w:hAnsi="Arial" w:cs="Arial"/>
          <w:b/>
          <w:sz w:val="22"/>
          <w:szCs w:val="22"/>
        </w:rPr>
        <w:t>ligibility to Vote</w:t>
      </w:r>
    </w:p>
    <w:p w:rsidR="00140DDF" w:rsidRDefault="00140DDF" w:rsidP="00140DDF">
      <w:pPr>
        <w:rPr>
          <w:rFonts w:ascii="Arial" w:hAnsi="Arial" w:cs="Arial"/>
          <w:b/>
          <w:sz w:val="22"/>
          <w:szCs w:val="22"/>
        </w:rPr>
      </w:pPr>
    </w:p>
    <w:p w:rsidR="00C80679" w:rsidRPr="0076696A" w:rsidRDefault="00C80679" w:rsidP="00C80679">
      <w:pPr>
        <w:ind w:left="720" w:hanging="294"/>
        <w:rPr>
          <w:rFonts w:ascii="Arial" w:hAnsi="Arial" w:cs="Arial"/>
          <w:sz w:val="22"/>
          <w:szCs w:val="22"/>
        </w:rPr>
      </w:pPr>
      <w:r w:rsidRPr="0076696A">
        <w:rPr>
          <w:rFonts w:ascii="Arial" w:hAnsi="Arial" w:cs="Arial"/>
          <w:sz w:val="22"/>
          <w:szCs w:val="22"/>
        </w:rPr>
        <w:t>To be eligible to vote for Ngāti Rangitihi, you must:</w:t>
      </w:r>
    </w:p>
    <w:p w:rsidR="00C80679" w:rsidRPr="0076696A" w:rsidRDefault="00C80679" w:rsidP="00C80679">
      <w:pPr>
        <w:ind w:left="720" w:hanging="294"/>
        <w:rPr>
          <w:rFonts w:ascii="Arial" w:hAnsi="Arial" w:cs="Arial"/>
          <w:sz w:val="22"/>
          <w:szCs w:val="22"/>
        </w:rPr>
      </w:pPr>
    </w:p>
    <w:p w:rsidR="00C80679" w:rsidRPr="0076696A" w:rsidRDefault="00C80679" w:rsidP="00DF39EC">
      <w:pPr>
        <w:numPr>
          <w:ilvl w:val="0"/>
          <w:numId w:val="28"/>
        </w:numPr>
        <w:ind w:hanging="654"/>
        <w:rPr>
          <w:rFonts w:ascii="Arial" w:hAnsi="Arial" w:cs="Arial"/>
          <w:sz w:val="22"/>
          <w:szCs w:val="22"/>
        </w:rPr>
      </w:pPr>
      <w:r w:rsidRPr="0076696A">
        <w:rPr>
          <w:rFonts w:ascii="Arial" w:hAnsi="Arial" w:cs="Arial"/>
          <w:sz w:val="22"/>
          <w:szCs w:val="22"/>
        </w:rPr>
        <w:t>Descend from the eponymous ancestor, Rangiaohia</w:t>
      </w:r>
    </w:p>
    <w:p w:rsidR="00C80679" w:rsidRPr="0076696A" w:rsidRDefault="00C80679" w:rsidP="00C80679">
      <w:pPr>
        <w:ind w:left="1080"/>
        <w:rPr>
          <w:rFonts w:ascii="Arial" w:hAnsi="Arial" w:cs="Arial"/>
          <w:sz w:val="22"/>
          <w:szCs w:val="22"/>
        </w:rPr>
      </w:pPr>
    </w:p>
    <w:p w:rsidR="00C80679" w:rsidRPr="0076696A" w:rsidRDefault="00C80679" w:rsidP="00DF39EC">
      <w:pPr>
        <w:numPr>
          <w:ilvl w:val="0"/>
          <w:numId w:val="28"/>
        </w:numPr>
        <w:ind w:left="709" w:hanging="283"/>
        <w:rPr>
          <w:rFonts w:ascii="Arial" w:hAnsi="Arial" w:cs="Arial"/>
          <w:sz w:val="22"/>
          <w:szCs w:val="22"/>
        </w:rPr>
      </w:pPr>
      <w:r w:rsidRPr="0076696A">
        <w:rPr>
          <w:rFonts w:ascii="Arial" w:hAnsi="Arial" w:cs="Arial"/>
          <w:sz w:val="22"/>
          <w:szCs w:val="22"/>
        </w:rPr>
        <w:t xml:space="preserve">Be registered with Te Mana o Ngāti Rangitihi Trust (Registration </w:t>
      </w:r>
      <w:r w:rsidR="00F32739">
        <w:rPr>
          <w:rFonts w:ascii="Arial" w:hAnsi="Arial" w:cs="Arial"/>
          <w:sz w:val="22"/>
          <w:szCs w:val="22"/>
        </w:rPr>
        <w:t>a</w:t>
      </w:r>
      <w:r w:rsidR="00F32739" w:rsidRPr="0076696A">
        <w:rPr>
          <w:rFonts w:ascii="Arial" w:hAnsi="Arial" w:cs="Arial"/>
          <w:sz w:val="22"/>
          <w:szCs w:val="22"/>
        </w:rPr>
        <w:t xml:space="preserve">pplications </w:t>
      </w:r>
      <w:r w:rsidRPr="0076696A">
        <w:rPr>
          <w:rFonts w:ascii="Arial" w:hAnsi="Arial" w:cs="Arial"/>
          <w:sz w:val="22"/>
          <w:szCs w:val="22"/>
        </w:rPr>
        <w:t xml:space="preserve">will be available at </w:t>
      </w:r>
      <w:r w:rsidR="00C823EA">
        <w:rPr>
          <w:rFonts w:ascii="Arial" w:hAnsi="Arial" w:cs="Arial"/>
          <w:sz w:val="22"/>
          <w:szCs w:val="22"/>
        </w:rPr>
        <w:t>h</w:t>
      </w:r>
      <w:r w:rsidRPr="0076696A">
        <w:rPr>
          <w:rFonts w:ascii="Arial" w:hAnsi="Arial" w:cs="Arial"/>
          <w:sz w:val="22"/>
          <w:szCs w:val="22"/>
        </w:rPr>
        <w:t>ui and on website)</w:t>
      </w:r>
    </w:p>
    <w:p w:rsidR="00C80679" w:rsidRPr="0076696A" w:rsidRDefault="00C80679" w:rsidP="00C80679">
      <w:pPr>
        <w:ind w:left="1080"/>
        <w:rPr>
          <w:rFonts w:ascii="Arial" w:hAnsi="Arial" w:cs="Arial"/>
          <w:sz w:val="22"/>
          <w:szCs w:val="22"/>
        </w:rPr>
      </w:pPr>
    </w:p>
    <w:p w:rsidR="00C80679" w:rsidRDefault="00C80679" w:rsidP="00DF39EC">
      <w:pPr>
        <w:numPr>
          <w:ilvl w:val="0"/>
          <w:numId w:val="28"/>
        </w:numPr>
        <w:ind w:hanging="654"/>
        <w:rPr>
          <w:rFonts w:ascii="Arial" w:hAnsi="Arial" w:cs="Arial"/>
          <w:sz w:val="22"/>
          <w:szCs w:val="22"/>
        </w:rPr>
      </w:pPr>
      <w:r w:rsidRPr="0076696A">
        <w:rPr>
          <w:rFonts w:ascii="Arial" w:hAnsi="Arial" w:cs="Arial"/>
          <w:sz w:val="22"/>
          <w:szCs w:val="22"/>
        </w:rPr>
        <w:t>Be 18 years of age or older</w:t>
      </w:r>
    </w:p>
    <w:p w:rsidR="00B731AA" w:rsidRDefault="00B731AA" w:rsidP="00B731AA">
      <w:pPr>
        <w:pStyle w:val="ListParagraph"/>
        <w:rPr>
          <w:rFonts w:ascii="Arial" w:hAnsi="Arial" w:cs="Arial"/>
        </w:rPr>
      </w:pPr>
    </w:p>
    <w:p w:rsidR="00B731AA" w:rsidRDefault="00B731AA" w:rsidP="00B731AA">
      <w:pPr>
        <w:ind w:left="426"/>
        <w:rPr>
          <w:rFonts w:ascii="Arial" w:hAnsi="Arial" w:cs="Arial"/>
          <w:b/>
          <w:sz w:val="22"/>
          <w:szCs w:val="22"/>
        </w:rPr>
      </w:pPr>
      <w:r w:rsidRPr="00B731AA">
        <w:rPr>
          <w:rFonts w:ascii="Arial" w:hAnsi="Arial" w:cs="Arial"/>
          <w:b/>
          <w:sz w:val="22"/>
          <w:szCs w:val="22"/>
        </w:rPr>
        <w:t xml:space="preserve">10.2.2 Validation of </w:t>
      </w:r>
      <w:r w:rsidR="002517AA">
        <w:rPr>
          <w:rFonts w:ascii="Arial" w:hAnsi="Arial" w:cs="Arial"/>
          <w:b/>
          <w:sz w:val="22"/>
          <w:szCs w:val="22"/>
        </w:rPr>
        <w:t xml:space="preserve">Voting </w:t>
      </w:r>
      <w:r w:rsidRPr="00B731AA">
        <w:rPr>
          <w:rFonts w:ascii="Arial" w:hAnsi="Arial" w:cs="Arial"/>
          <w:b/>
          <w:sz w:val="22"/>
          <w:szCs w:val="22"/>
        </w:rPr>
        <w:t>Eligibility</w:t>
      </w:r>
    </w:p>
    <w:p w:rsidR="00B731AA" w:rsidRPr="00B731AA" w:rsidRDefault="00B731AA" w:rsidP="00B731AA">
      <w:pPr>
        <w:ind w:left="426"/>
        <w:rPr>
          <w:rFonts w:ascii="Arial" w:hAnsi="Arial" w:cs="Arial"/>
          <w:b/>
          <w:sz w:val="22"/>
          <w:szCs w:val="22"/>
        </w:rPr>
      </w:pPr>
    </w:p>
    <w:p w:rsidR="00C823EA" w:rsidRPr="007C5D87" w:rsidRDefault="00DF608A" w:rsidP="00F531CC">
      <w:pPr>
        <w:ind w:left="426"/>
        <w:rPr>
          <w:rFonts w:ascii="Arial" w:hAnsi="Arial" w:cs="Arial"/>
          <w:sz w:val="22"/>
          <w:szCs w:val="22"/>
        </w:rPr>
      </w:pPr>
      <w:r w:rsidRPr="007C5D87">
        <w:rPr>
          <w:rFonts w:ascii="Arial" w:hAnsi="Arial" w:cs="Arial"/>
        </w:rPr>
        <w:t xml:space="preserve">TMoNRT has a </w:t>
      </w:r>
      <w:r w:rsidR="00F531CC" w:rsidRPr="007C5D87">
        <w:rPr>
          <w:rFonts w:ascii="Arial" w:hAnsi="Arial" w:cs="Arial"/>
          <w:sz w:val="22"/>
          <w:szCs w:val="22"/>
        </w:rPr>
        <w:t>Kahui Kaumatua</w:t>
      </w:r>
      <w:r w:rsidRPr="007C5D87">
        <w:rPr>
          <w:rFonts w:ascii="Arial" w:hAnsi="Arial" w:cs="Arial"/>
        </w:rPr>
        <w:t xml:space="preserve"> Committee </w:t>
      </w:r>
      <w:r w:rsidR="00C823EA" w:rsidRPr="007C5D87">
        <w:rPr>
          <w:rFonts w:ascii="Arial" w:hAnsi="Arial" w:cs="Arial"/>
        </w:rPr>
        <w:t>to review registration applications.</w:t>
      </w:r>
      <w:r w:rsidR="00F531CC" w:rsidRPr="007C5D87">
        <w:rPr>
          <w:rFonts w:ascii="Arial" w:hAnsi="Arial" w:cs="Arial"/>
        </w:rPr>
        <w:t xml:space="preserve"> Its role is to </w:t>
      </w:r>
      <w:r w:rsidR="00F531CC" w:rsidRPr="007C5D87">
        <w:rPr>
          <w:rFonts w:ascii="Arial" w:hAnsi="Arial" w:cs="Arial"/>
          <w:sz w:val="22"/>
          <w:szCs w:val="22"/>
        </w:rPr>
        <w:t xml:space="preserve">determine in respect of any application by any person who wishes to be a </w:t>
      </w:r>
      <w:r w:rsidR="002517AA" w:rsidRPr="007C5D87">
        <w:rPr>
          <w:rFonts w:ascii="Arial" w:hAnsi="Arial" w:cs="Arial"/>
          <w:sz w:val="22"/>
          <w:szCs w:val="22"/>
        </w:rPr>
        <w:t>r</w:t>
      </w:r>
      <w:r w:rsidR="00F531CC" w:rsidRPr="007C5D87">
        <w:rPr>
          <w:rFonts w:ascii="Arial" w:hAnsi="Arial" w:cs="Arial"/>
          <w:sz w:val="22"/>
          <w:szCs w:val="22"/>
        </w:rPr>
        <w:t xml:space="preserve">egistered </w:t>
      </w:r>
      <w:r w:rsidR="002517AA" w:rsidRPr="007C5D87">
        <w:rPr>
          <w:rFonts w:ascii="Arial" w:hAnsi="Arial" w:cs="Arial"/>
          <w:sz w:val="22"/>
          <w:szCs w:val="22"/>
        </w:rPr>
        <w:t>m</w:t>
      </w:r>
      <w:r w:rsidR="00F531CC" w:rsidRPr="007C5D87">
        <w:rPr>
          <w:rFonts w:ascii="Arial" w:hAnsi="Arial" w:cs="Arial"/>
          <w:sz w:val="22"/>
          <w:szCs w:val="22"/>
        </w:rPr>
        <w:t xml:space="preserve">ember, that the person descends by whakapapa from Ngā uri o Rangiaohia or is Whangai of an </w:t>
      </w:r>
      <w:r w:rsidR="002517AA" w:rsidRPr="007C5D87">
        <w:rPr>
          <w:rFonts w:ascii="Arial" w:hAnsi="Arial" w:cs="Arial"/>
          <w:sz w:val="22"/>
          <w:szCs w:val="22"/>
        </w:rPr>
        <w:t>i</w:t>
      </w:r>
      <w:r w:rsidR="00F531CC" w:rsidRPr="007C5D87">
        <w:rPr>
          <w:rFonts w:ascii="Arial" w:hAnsi="Arial" w:cs="Arial"/>
          <w:sz w:val="22"/>
          <w:szCs w:val="22"/>
        </w:rPr>
        <w:t xml:space="preserve">wi </w:t>
      </w:r>
      <w:r w:rsidR="002517AA" w:rsidRPr="007C5D87">
        <w:rPr>
          <w:rFonts w:ascii="Arial" w:hAnsi="Arial" w:cs="Arial"/>
          <w:sz w:val="22"/>
          <w:szCs w:val="22"/>
        </w:rPr>
        <w:t>m</w:t>
      </w:r>
      <w:r w:rsidR="00F531CC" w:rsidRPr="007C5D87">
        <w:rPr>
          <w:rFonts w:ascii="Arial" w:hAnsi="Arial" w:cs="Arial"/>
          <w:sz w:val="22"/>
          <w:szCs w:val="22"/>
        </w:rPr>
        <w:t>ember.</w:t>
      </w:r>
    </w:p>
    <w:p w:rsidR="00F531CC" w:rsidRPr="007C5D87" w:rsidRDefault="00F531CC" w:rsidP="00F531CC">
      <w:pPr>
        <w:ind w:left="426"/>
        <w:rPr>
          <w:rFonts w:ascii="Arial" w:hAnsi="Arial" w:cs="Arial"/>
          <w:sz w:val="22"/>
          <w:szCs w:val="22"/>
        </w:rPr>
      </w:pPr>
    </w:p>
    <w:p w:rsidR="00F531CC" w:rsidRPr="007C5D87" w:rsidRDefault="00F531CC" w:rsidP="00F531CC">
      <w:pPr>
        <w:ind w:left="426"/>
        <w:rPr>
          <w:rFonts w:ascii="Arial" w:hAnsi="Arial" w:cs="Arial"/>
        </w:rPr>
      </w:pPr>
      <w:r w:rsidRPr="007C5D87">
        <w:rPr>
          <w:rFonts w:ascii="Arial" w:hAnsi="Arial" w:cs="Arial"/>
          <w:sz w:val="22"/>
          <w:szCs w:val="22"/>
        </w:rPr>
        <w:t xml:space="preserve">The </w:t>
      </w:r>
      <w:r w:rsidR="002517AA" w:rsidRPr="007C5D87">
        <w:rPr>
          <w:rFonts w:ascii="Arial" w:hAnsi="Arial" w:cs="Arial"/>
          <w:sz w:val="22"/>
          <w:szCs w:val="22"/>
        </w:rPr>
        <w:t>TMoNRT R</w:t>
      </w:r>
      <w:r w:rsidRPr="007C5D87">
        <w:rPr>
          <w:rFonts w:ascii="Arial" w:hAnsi="Arial" w:cs="Arial"/>
          <w:sz w:val="22"/>
          <w:szCs w:val="22"/>
        </w:rPr>
        <w:t xml:space="preserve">egistrar refers all completed </w:t>
      </w:r>
      <w:r w:rsidR="002517AA" w:rsidRPr="007C5D87">
        <w:rPr>
          <w:rFonts w:ascii="Arial" w:hAnsi="Arial" w:cs="Arial"/>
          <w:sz w:val="22"/>
          <w:szCs w:val="22"/>
        </w:rPr>
        <w:t>r</w:t>
      </w:r>
      <w:r w:rsidRPr="007C5D87">
        <w:rPr>
          <w:rFonts w:ascii="Arial" w:hAnsi="Arial" w:cs="Arial"/>
          <w:sz w:val="22"/>
          <w:szCs w:val="22"/>
        </w:rPr>
        <w:t xml:space="preserve">egistration forms to the </w:t>
      </w:r>
      <w:r w:rsidR="002517AA" w:rsidRPr="007C5D87">
        <w:rPr>
          <w:rFonts w:ascii="Arial" w:hAnsi="Arial" w:cs="Arial"/>
          <w:sz w:val="22"/>
          <w:szCs w:val="22"/>
        </w:rPr>
        <w:t>Kahui Kaumatua Committee</w:t>
      </w:r>
      <w:r w:rsidR="00665CE9">
        <w:rPr>
          <w:rFonts w:ascii="Arial" w:hAnsi="Arial" w:cs="Arial"/>
          <w:sz w:val="22"/>
          <w:szCs w:val="22"/>
        </w:rPr>
        <w:t xml:space="preserve"> </w:t>
      </w:r>
      <w:r w:rsidR="002517AA" w:rsidRPr="007C5D87">
        <w:rPr>
          <w:rFonts w:ascii="Arial" w:hAnsi="Arial" w:cs="Arial"/>
          <w:sz w:val="22"/>
          <w:szCs w:val="22"/>
        </w:rPr>
        <w:t xml:space="preserve">for </w:t>
      </w:r>
      <w:r w:rsidR="00665CE9">
        <w:rPr>
          <w:rFonts w:ascii="Arial" w:hAnsi="Arial" w:cs="Arial"/>
          <w:sz w:val="22"/>
          <w:szCs w:val="22"/>
        </w:rPr>
        <w:t>validation enabling the new registrant</w:t>
      </w:r>
      <w:r w:rsidR="007C5D87" w:rsidRPr="007C5D87">
        <w:rPr>
          <w:rFonts w:ascii="Arial" w:hAnsi="Arial" w:cs="Arial"/>
          <w:sz w:val="22"/>
          <w:szCs w:val="22"/>
        </w:rPr>
        <w:t xml:space="preserve"> to be a member of </w:t>
      </w:r>
      <w:r w:rsidR="000C4302" w:rsidRPr="007C5D87">
        <w:rPr>
          <w:rFonts w:ascii="Arial" w:hAnsi="Arial" w:cs="Arial"/>
          <w:sz w:val="22"/>
          <w:szCs w:val="22"/>
        </w:rPr>
        <w:t>TMoNRT’s database</w:t>
      </w:r>
      <w:r w:rsidR="007C5D87" w:rsidRPr="007C5D87">
        <w:rPr>
          <w:rFonts w:ascii="Arial" w:hAnsi="Arial" w:cs="Arial"/>
          <w:sz w:val="22"/>
          <w:szCs w:val="22"/>
        </w:rPr>
        <w:t xml:space="preserve"> - Te Pae Pai Tawhiti and </w:t>
      </w:r>
      <w:r w:rsidR="00665CE9">
        <w:rPr>
          <w:rFonts w:ascii="Arial" w:hAnsi="Arial" w:cs="Arial"/>
          <w:sz w:val="22"/>
          <w:szCs w:val="22"/>
        </w:rPr>
        <w:t>have his or her vote recorded.</w:t>
      </w:r>
    </w:p>
    <w:p w:rsidR="00C823EA" w:rsidRPr="007C5D87" w:rsidRDefault="00C823EA" w:rsidP="00A90EA4">
      <w:pPr>
        <w:pStyle w:val="ListParagraph"/>
        <w:ind w:left="426"/>
        <w:rPr>
          <w:rFonts w:ascii="Arial" w:hAnsi="Arial" w:cs="Arial"/>
        </w:rPr>
      </w:pPr>
    </w:p>
    <w:p w:rsidR="00A06651" w:rsidRDefault="00E64C73" w:rsidP="00A90EA4">
      <w:pPr>
        <w:pStyle w:val="ListParagraph"/>
        <w:ind w:left="426"/>
        <w:rPr>
          <w:rFonts w:ascii="Arial" w:hAnsi="Arial" w:cs="Arial"/>
        </w:rPr>
      </w:pPr>
      <w:r w:rsidRPr="007C5D87">
        <w:rPr>
          <w:rFonts w:ascii="Arial" w:hAnsi="Arial" w:cs="Arial"/>
        </w:rPr>
        <w:t xml:space="preserve">All appeals are directed in the first </w:t>
      </w:r>
      <w:r>
        <w:rPr>
          <w:rFonts w:ascii="Arial" w:hAnsi="Arial" w:cs="Arial"/>
        </w:rPr>
        <w:t xml:space="preserve">instance to the Chairman </w:t>
      </w:r>
      <w:r w:rsidRPr="007C5D87">
        <w:rPr>
          <w:rFonts w:ascii="Arial" w:hAnsi="Arial" w:cs="Arial"/>
        </w:rPr>
        <w:t>of TMoNRT who will ensure all available information on the applicant has been made available before recommending to a Trustee Meeting</w:t>
      </w:r>
      <w:r>
        <w:rPr>
          <w:rFonts w:ascii="Arial" w:hAnsi="Arial" w:cs="Arial"/>
        </w:rPr>
        <w:t xml:space="preserve">, in consultation with the </w:t>
      </w:r>
      <w:r w:rsidRPr="007C5D87">
        <w:rPr>
          <w:rFonts w:ascii="Arial" w:hAnsi="Arial" w:cs="Arial"/>
        </w:rPr>
        <w:t>Kahui Kaumatua Committee</w:t>
      </w:r>
      <w:r>
        <w:rPr>
          <w:rFonts w:ascii="Arial" w:hAnsi="Arial" w:cs="Arial"/>
        </w:rPr>
        <w:t>,</w:t>
      </w:r>
      <w:r w:rsidRPr="007C5D87">
        <w:rPr>
          <w:rFonts w:ascii="Arial" w:hAnsi="Arial" w:cs="Arial"/>
        </w:rPr>
        <w:t xml:space="preserve"> that the appeal be upheld or rejected.  </w:t>
      </w:r>
      <w:r w:rsidR="00C823EA" w:rsidRPr="007C5D87">
        <w:rPr>
          <w:rFonts w:ascii="Arial" w:hAnsi="Arial" w:cs="Arial"/>
        </w:rPr>
        <w:t xml:space="preserve">The Board of Trustees will make the final decision. </w:t>
      </w:r>
    </w:p>
    <w:p w:rsidR="00C80679" w:rsidRDefault="00C80679" w:rsidP="00140DDF">
      <w:pPr>
        <w:ind w:left="495" w:firstLine="72"/>
        <w:rPr>
          <w:rFonts w:ascii="Arial" w:hAnsi="Arial" w:cs="Arial"/>
          <w:sz w:val="22"/>
          <w:szCs w:val="22"/>
          <w:u w:val="single"/>
        </w:rPr>
      </w:pPr>
    </w:p>
    <w:p w:rsidR="00140DDF" w:rsidRPr="009E0176" w:rsidRDefault="00316DFC" w:rsidP="00E3201C">
      <w:pPr>
        <w:ind w:left="495" w:hanging="69"/>
        <w:rPr>
          <w:rFonts w:ascii="Arial" w:hAnsi="Arial" w:cs="Arial"/>
          <w:b/>
          <w:sz w:val="22"/>
          <w:szCs w:val="22"/>
        </w:rPr>
      </w:pPr>
      <w:r>
        <w:rPr>
          <w:rFonts w:ascii="Arial" w:hAnsi="Arial" w:cs="Arial"/>
          <w:b/>
          <w:sz w:val="22"/>
          <w:szCs w:val="22"/>
        </w:rPr>
        <w:t>10</w:t>
      </w:r>
      <w:r w:rsidR="00E3201C" w:rsidRPr="009E0176">
        <w:rPr>
          <w:rFonts w:ascii="Arial" w:hAnsi="Arial" w:cs="Arial"/>
          <w:b/>
          <w:sz w:val="22"/>
          <w:szCs w:val="22"/>
        </w:rPr>
        <w:t>.</w:t>
      </w:r>
      <w:r w:rsidR="00372D66">
        <w:rPr>
          <w:rFonts w:ascii="Arial" w:hAnsi="Arial" w:cs="Arial"/>
          <w:b/>
          <w:sz w:val="22"/>
          <w:szCs w:val="22"/>
        </w:rPr>
        <w:t>2</w:t>
      </w:r>
      <w:r w:rsidR="00E3201C" w:rsidRPr="009E0176">
        <w:rPr>
          <w:rFonts w:ascii="Arial" w:hAnsi="Arial" w:cs="Arial"/>
          <w:b/>
          <w:sz w:val="22"/>
          <w:szCs w:val="22"/>
        </w:rPr>
        <w:t>.</w:t>
      </w:r>
      <w:r w:rsidR="00B731AA">
        <w:rPr>
          <w:rFonts w:ascii="Arial" w:hAnsi="Arial" w:cs="Arial"/>
          <w:b/>
          <w:sz w:val="22"/>
          <w:szCs w:val="22"/>
        </w:rPr>
        <w:t>3</w:t>
      </w:r>
      <w:r w:rsidR="00E3201C" w:rsidRPr="009E0176">
        <w:rPr>
          <w:rFonts w:ascii="Arial" w:hAnsi="Arial" w:cs="Arial"/>
          <w:b/>
          <w:sz w:val="22"/>
          <w:szCs w:val="22"/>
        </w:rPr>
        <w:t xml:space="preserve"> </w:t>
      </w:r>
      <w:r w:rsidR="00140DDF" w:rsidRPr="009E0176">
        <w:rPr>
          <w:rFonts w:ascii="Arial" w:hAnsi="Arial" w:cs="Arial"/>
          <w:b/>
          <w:sz w:val="22"/>
          <w:szCs w:val="22"/>
        </w:rPr>
        <w:t>Vot</w:t>
      </w:r>
      <w:r w:rsidR="00C80679" w:rsidRPr="009E0176">
        <w:rPr>
          <w:rFonts w:ascii="Arial" w:hAnsi="Arial" w:cs="Arial"/>
          <w:b/>
          <w:sz w:val="22"/>
          <w:szCs w:val="22"/>
        </w:rPr>
        <w:t>ing Method</w:t>
      </w:r>
    </w:p>
    <w:p w:rsidR="00E76E8D" w:rsidRDefault="00E76E8D" w:rsidP="00E76E8D">
      <w:pPr>
        <w:rPr>
          <w:rFonts w:ascii="Arial" w:hAnsi="Arial" w:cs="Arial"/>
          <w:b/>
          <w:sz w:val="22"/>
          <w:szCs w:val="22"/>
        </w:rPr>
      </w:pPr>
    </w:p>
    <w:p w:rsidR="00081D91" w:rsidRDefault="00E76E8D" w:rsidP="00E3201C">
      <w:pPr>
        <w:ind w:left="426"/>
        <w:rPr>
          <w:rFonts w:ascii="Arial" w:hAnsi="Arial" w:cs="Arial"/>
          <w:sz w:val="22"/>
          <w:szCs w:val="22"/>
        </w:rPr>
      </w:pPr>
      <w:r w:rsidRPr="0001101E">
        <w:rPr>
          <w:rFonts w:ascii="Arial" w:hAnsi="Arial" w:cs="Arial"/>
          <w:sz w:val="22"/>
          <w:szCs w:val="22"/>
        </w:rPr>
        <w:t xml:space="preserve">Ngāti Rangitihi voters will be provided with </w:t>
      </w:r>
      <w:r w:rsidR="00081D91" w:rsidRPr="0001101E">
        <w:rPr>
          <w:rFonts w:ascii="Arial" w:hAnsi="Arial" w:cs="Arial"/>
          <w:sz w:val="22"/>
          <w:szCs w:val="22"/>
        </w:rPr>
        <w:t>voting packs after they have been reviewed by the Crown.</w:t>
      </w:r>
    </w:p>
    <w:p w:rsidR="00081D91" w:rsidRDefault="00081D91" w:rsidP="00E3201C">
      <w:pPr>
        <w:ind w:left="426"/>
        <w:rPr>
          <w:rFonts w:ascii="Arial" w:hAnsi="Arial" w:cs="Arial"/>
          <w:sz w:val="22"/>
          <w:szCs w:val="22"/>
        </w:rPr>
      </w:pPr>
    </w:p>
    <w:p w:rsidR="00E76E8D" w:rsidRDefault="00081D91" w:rsidP="00E3201C">
      <w:pPr>
        <w:ind w:left="426"/>
        <w:rPr>
          <w:rFonts w:ascii="Arial" w:hAnsi="Arial" w:cs="Arial"/>
          <w:sz w:val="22"/>
          <w:szCs w:val="22"/>
        </w:rPr>
      </w:pPr>
      <w:r>
        <w:rPr>
          <w:rFonts w:ascii="Arial" w:hAnsi="Arial" w:cs="Arial"/>
          <w:sz w:val="22"/>
          <w:szCs w:val="22"/>
        </w:rPr>
        <w:t>There will be t</w:t>
      </w:r>
      <w:r w:rsidR="00140DDF">
        <w:rPr>
          <w:rFonts w:ascii="Arial" w:hAnsi="Arial" w:cs="Arial"/>
          <w:sz w:val="22"/>
          <w:szCs w:val="22"/>
        </w:rPr>
        <w:t>hree</w:t>
      </w:r>
      <w:r w:rsidR="00E76E8D" w:rsidRPr="00E76E8D">
        <w:rPr>
          <w:rFonts w:ascii="Arial" w:hAnsi="Arial" w:cs="Arial"/>
          <w:sz w:val="22"/>
          <w:szCs w:val="22"/>
        </w:rPr>
        <w:t xml:space="preserve"> ways to vote on </w:t>
      </w:r>
      <w:r w:rsidR="00E76E8D">
        <w:rPr>
          <w:rFonts w:ascii="Arial" w:hAnsi="Arial" w:cs="Arial"/>
          <w:sz w:val="22"/>
          <w:szCs w:val="22"/>
        </w:rPr>
        <w:t>who should be the</w:t>
      </w:r>
      <w:r w:rsidR="00E76E8D" w:rsidRPr="00E76E8D">
        <w:rPr>
          <w:rFonts w:ascii="Arial" w:hAnsi="Arial" w:cs="Arial"/>
          <w:i/>
          <w:sz w:val="22"/>
          <w:szCs w:val="22"/>
        </w:rPr>
        <w:t xml:space="preserve"> </w:t>
      </w:r>
      <w:r w:rsidR="00E76E8D" w:rsidRPr="00E76E8D">
        <w:rPr>
          <w:rFonts w:ascii="Arial" w:hAnsi="Arial" w:cs="Arial"/>
          <w:sz w:val="22"/>
          <w:szCs w:val="22"/>
        </w:rPr>
        <w:t>mandated entity to enter into dir</w:t>
      </w:r>
      <w:r w:rsidR="00140DDF">
        <w:rPr>
          <w:rFonts w:ascii="Arial" w:hAnsi="Arial" w:cs="Arial"/>
          <w:sz w:val="22"/>
          <w:szCs w:val="22"/>
        </w:rPr>
        <w:t>ect negotiations with the Crown</w:t>
      </w:r>
      <w:r w:rsidR="00E76E8D">
        <w:rPr>
          <w:rFonts w:ascii="Arial" w:hAnsi="Arial" w:cs="Arial"/>
          <w:sz w:val="22"/>
          <w:szCs w:val="22"/>
        </w:rPr>
        <w:t>:</w:t>
      </w:r>
    </w:p>
    <w:p w:rsidR="00E76E8D" w:rsidRDefault="00E76E8D" w:rsidP="00E3201C">
      <w:pPr>
        <w:ind w:left="426"/>
        <w:rPr>
          <w:rFonts w:ascii="Arial" w:hAnsi="Arial" w:cs="Arial"/>
          <w:sz w:val="22"/>
          <w:szCs w:val="22"/>
        </w:rPr>
      </w:pPr>
    </w:p>
    <w:p w:rsidR="00E76E8D" w:rsidRDefault="00140DDF" w:rsidP="00DF39EC">
      <w:pPr>
        <w:numPr>
          <w:ilvl w:val="0"/>
          <w:numId w:val="27"/>
        </w:numPr>
        <w:ind w:left="709" w:hanging="283"/>
        <w:rPr>
          <w:rFonts w:ascii="Arial" w:hAnsi="Arial" w:cs="Arial"/>
          <w:sz w:val="22"/>
          <w:szCs w:val="22"/>
        </w:rPr>
      </w:pPr>
      <w:r>
        <w:rPr>
          <w:rFonts w:ascii="Arial" w:hAnsi="Arial" w:cs="Arial"/>
          <w:sz w:val="22"/>
          <w:szCs w:val="22"/>
        </w:rPr>
        <w:t>By mail – V</w:t>
      </w:r>
      <w:r w:rsidRPr="00140DDF">
        <w:rPr>
          <w:rFonts w:ascii="Arial" w:hAnsi="Arial" w:cs="Arial"/>
          <w:sz w:val="22"/>
          <w:szCs w:val="22"/>
        </w:rPr>
        <w:t>oting packs will be sent to all Ngāti Rangitihi members eligible to vote who are on the TMoNRT database - Te Pae Pai Tawhiti.</w:t>
      </w:r>
    </w:p>
    <w:p w:rsidR="00E76E8D" w:rsidRDefault="00E76E8D" w:rsidP="00C95C91">
      <w:pPr>
        <w:ind w:left="709" w:hanging="283"/>
        <w:rPr>
          <w:rFonts w:ascii="Arial" w:hAnsi="Arial" w:cs="Arial"/>
          <w:sz w:val="22"/>
          <w:szCs w:val="22"/>
        </w:rPr>
      </w:pPr>
    </w:p>
    <w:p w:rsidR="00E76E8D" w:rsidRDefault="005D4F61" w:rsidP="00DF39EC">
      <w:pPr>
        <w:numPr>
          <w:ilvl w:val="0"/>
          <w:numId w:val="27"/>
        </w:numPr>
        <w:ind w:left="709" w:hanging="283"/>
        <w:rPr>
          <w:rFonts w:ascii="Arial" w:hAnsi="Arial" w:cs="Arial"/>
          <w:sz w:val="22"/>
          <w:szCs w:val="22"/>
        </w:rPr>
      </w:pPr>
      <w:r>
        <w:rPr>
          <w:rFonts w:ascii="Arial" w:hAnsi="Arial" w:cs="Arial"/>
          <w:sz w:val="22"/>
          <w:szCs w:val="22"/>
        </w:rPr>
        <w:t>Internet</w:t>
      </w:r>
      <w:r w:rsidR="00140DDF">
        <w:rPr>
          <w:rFonts w:ascii="Arial" w:hAnsi="Arial" w:cs="Arial"/>
          <w:sz w:val="22"/>
          <w:szCs w:val="22"/>
        </w:rPr>
        <w:t xml:space="preserve"> – Voting packs sent out Ngāti Rangitihi iwi </w:t>
      </w:r>
      <w:r w:rsidR="00C80679">
        <w:rPr>
          <w:rFonts w:ascii="Arial" w:hAnsi="Arial" w:cs="Arial"/>
          <w:sz w:val="22"/>
          <w:szCs w:val="22"/>
        </w:rPr>
        <w:t xml:space="preserve">will also give </w:t>
      </w:r>
      <w:r w:rsidR="00140DDF">
        <w:rPr>
          <w:rFonts w:ascii="Arial" w:hAnsi="Arial" w:cs="Arial"/>
          <w:sz w:val="22"/>
          <w:szCs w:val="22"/>
        </w:rPr>
        <w:t>the option of voting online by following instructions in the voting pack</w:t>
      </w:r>
    </w:p>
    <w:p w:rsidR="00E76E8D" w:rsidRDefault="00E76E8D" w:rsidP="00C95C91">
      <w:pPr>
        <w:ind w:left="709" w:hanging="283"/>
        <w:rPr>
          <w:rFonts w:ascii="Arial" w:hAnsi="Arial" w:cs="Arial"/>
          <w:sz w:val="22"/>
          <w:szCs w:val="22"/>
        </w:rPr>
      </w:pPr>
    </w:p>
    <w:p w:rsidR="00ED7812" w:rsidRDefault="00E76E8D" w:rsidP="00DF39EC">
      <w:pPr>
        <w:numPr>
          <w:ilvl w:val="0"/>
          <w:numId w:val="27"/>
        </w:numPr>
        <w:ind w:left="709" w:hanging="283"/>
        <w:rPr>
          <w:rFonts w:ascii="Arial" w:hAnsi="Arial" w:cs="Arial"/>
          <w:sz w:val="22"/>
          <w:szCs w:val="22"/>
        </w:rPr>
      </w:pPr>
      <w:r w:rsidRPr="00ED7812">
        <w:rPr>
          <w:rFonts w:ascii="Arial" w:hAnsi="Arial" w:cs="Arial"/>
          <w:sz w:val="22"/>
          <w:szCs w:val="22"/>
        </w:rPr>
        <w:t xml:space="preserve">Attending a mandating </w:t>
      </w:r>
      <w:r w:rsidR="00E64C73" w:rsidRPr="00ED7812">
        <w:rPr>
          <w:rFonts w:ascii="Arial" w:hAnsi="Arial" w:cs="Arial"/>
          <w:sz w:val="22"/>
          <w:szCs w:val="22"/>
        </w:rPr>
        <w:t>hui</w:t>
      </w:r>
      <w:r w:rsidR="00140DDF" w:rsidRPr="00ED7812">
        <w:rPr>
          <w:rFonts w:ascii="Arial" w:hAnsi="Arial" w:cs="Arial"/>
          <w:sz w:val="22"/>
          <w:szCs w:val="22"/>
        </w:rPr>
        <w:t xml:space="preserve"> – Ngāti Rangitihi iwi can attend a hui in their area and </w:t>
      </w:r>
      <w:r w:rsidR="00665CE9">
        <w:rPr>
          <w:rFonts w:ascii="Arial" w:hAnsi="Arial" w:cs="Arial"/>
          <w:sz w:val="22"/>
          <w:szCs w:val="22"/>
        </w:rPr>
        <w:t>vote a</w:t>
      </w:r>
      <w:r w:rsidR="00ED7812">
        <w:rPr>
          <w:rFonts w:ascii="Arial" w:hAnsi="Arial" w:cs="Arial"/>
          <w:sz w:val="22"/>
          <w:szCs w:val="22"/>
        </w:rPr>
        <w:t>s follows:</w:t>
      </w:r>
    </w:p>
    <w:p w:rsidR="007C5D87" w:rsidRDefault="007C5D87" w:rsidP="007C5D87">
      <w:pPr>
        <w:ind w:left="709"/>
        <w:rPr>
          <w:rFonts w:ascii="Arial" w:hAnsi="Arial" w:cs="Arial"/>
          <w:sz w:val="22"/>
          <w:szCs w:val="22"/>
        </w:rPr>
      </w:pPr>
    </w:p>
    <w:p w:rsidR="00ED7812" w:rsidRDefault="00ED7812" w:rsidP="007C5D87">
      <w:pPr>
        <w:numPr>
          <w:ilvl w:val="0"/>
          <w:numId w:val="58"/>
        </w:numPr>
        <w:rPr>
          <w:rFonts w:ascii="Arial" w:hAnsi="Arial" w:cs="Arial"/>
          <w:sz w:val="22"/>
          <w:szCs w:val="22"/>
        </w:rPr>
      </w:pPr>
      <w:r>
        <w:rPr>
          <w:rFonts w:ascii="Arial" w:hAnsi="Arial" w:cs="Arial"/>
          <w:sz w:val="22"/>
          <w:szCs w:val="22"/>
        </w:rPr>
        <w:t xml:space="preserve">All voters have </w:t>
      </w:r>
      <w:r w:rsidRPr="00ED7812">
        <w:rPr>
          <w:rFonts w:ascii="Arial" w:hAnsi="Arial" w:cs="Arial"/>
          <w:sz w:val="22"/>
          <w:szCs w:val="22"/>
        </w:rPr>
        <w:t xml:space="preserve"> </w:t>
      </w:r>
      <w:r w:rsidR="009F2D10">
        <w:rPr>
          <w:rFonts w:ascii="Arial" w:hAnsi="Arial" w:cs="Arial"/>
          <w:sz w:val="22"/>
          <w:szCs w:val="22"/>
        </w:rPr>
        <w:t>identification details</w:t>
      </w:r>
      <w:r w:rsidRPr="00ED7812">
        <w:rPr>
          <w:rFonts w:ascii="Arial" w:hAnsi="Arial" w:cs="Arial"/>
          <w:sz w:val="22"/>
          <w:szCs w:val="22"/>
        </w:rPr>
        <w:t xml:space="preserve"> </w:t>
      </w:r>
      <w:r w:rsidR="00C2181C">
        <w:rPr>
          <w:rFonts w:ascii="Arial" w:hAnsi="Arial" w:cs="Arial"/>
          <w:sz w:val="22"/>
          <w:szCs w:val="22"/>
        </w:rPr>
        <w:t xml:space="preserve">and voting paper number </w:t>
      </w:r>
      <w:r w:rsidRPr="00ED7812">
        <w:rPr>
          <w:rFonts w:ascii="Arial" w:hAnsi="Arial" w:cs="Arial"/>
          <w:sz w:val="22"/>
          <w:szCs w:val="22"/>
        </w:rPr>
        <w:t xml:space="preserve">recorded on a Voting Register </w:t>
      </w:r>
    </w:p>
    <w:p w:rsidR="007C5D87" w:rsidRDefault="007C5D87" w:rsidP="007C5D87">
      <w:pPr>
        <w:ind w:left="1429"/>
        <w:rPr>
          <w:rFonts w:ascii="Arial" w:hAnsi="Arial" w:cs="Arial"/>
          <w:sz w:val="22"/>
          <w:szCs w:val="22"/>
        </w:rPr>
      </w:pPr>
    </w:p>
    <w:p w:rsidR="007C5D87" w:rsidRPr="00A31BCA" w:rsidRDefault="00ED7812" w:rsidP="007C5D87">
      <w:pPr>
        <w:numPr>
          <w:ilvl w:val="0"/>
          <w:numId w:val="58"/>
        </w:numPr>
        <w:rPr>
          <w:rFonts w:ascii="Arial" w:hAnsi="Arial" w:cs="Arial"/>
          <w:sz w:val="22"/>
          <w:szCs w:val="22"/>
        </w:rPr>
      </w:pPr>
      <w:r>
        <w:rPr>
          <w:rFonts w:ascii="Arial" w:hAnsi="Arial" w:cs="Arial"/>
          <w:sz w:val="22"/>
          <w:szCs w:val="22"/>
        </w:rPr>
        <w:t xml:space="preserve">Voters complete their </w:t>
      </w:r>
      <w:r w:rsidR="00C2181C">
        <w:rPr>
          <w:rFonts w:ascii="Arial" w:hAnsi="Arial" w:cs="Arial"/>
          <w:sz w:val="22"/>
          <w:szCs w:val="22"/>
        </w:rPr>
        <w:t xml:space="preserve">numbered </w:t>
      </w:r>
      <w:r w:rsidR="007C5D87">
        <w:rPr>
          <w:rFonts w:ascii="Arial" w:hAnsi="Arial" w:cs="Arial"/>
          <w:sz w:val="22"/>
          <w:szCs w:val="22"/>
        </w:rPr>
        <w:t xml:space="preserve">voting paper and cast it in a ballot box. </w:t>
      </w:r>
      <w:r w:rsidR="001870FB">
        <w:rPr>
          <w:rFonts w:ascii="Arial" w:hAnsi="Arial" w:cs="Arial"/>
          <w:sz w:val="22"/>
          <w:szCs w:val="22"/>
        </w:rPr>
        <w:t>People that wish to vote but do not wish to register with the trust</w:t>
      </w:r>
      <w:r w:rsidRPr="00A31BCA">
        <w:rPr>
          <w:rFonts w:ascii="Arial" w:hAnsi="Arial" w:cs="Arial"/>
          <w:sz w:val="22"/>
          <w:szCs w:val="22"/>
        </w:rPr>
        <w:t xml:space="preserve"> </w:t>
      </w:r>
      <w:r w:rsidR="00913F0F" w:rsidRPr="00A31BCA">
        <w:rPr>
          <w:rFonts w:ascii="Arial" w:hAnsi="Arial" w:cs="Arial"/>
          <w:sz w:val="22"/>
          <w:szCs w:val="22"/>
        </w:rPr>
        <w:t>(refer 10.2.4</w:t>
      </w:r>
      <w:r w:rsidR="000D5F29" w:rsidRPr="00A31BCA">
        <w:rPr>
          <w:rFonts w:ascii="Arial" w:hAnsi="Arial" w:cs="Arial"/>
          <w:sz w:val="22"/>
          <w:szCs w:val="22"/>
        </w:rPr>
        <w:t>) will</w:t>
      </w:r>
      <w:r w:rsidR="007C5D87" w:rsidRPr="00A31BCA">
        <w:rPr>
          <w:rFonts w:ascii="Arial" w:hAnsi="Arial" w:cs="Arial"/>
          <w:sz w:val="22"/>
          <w:szCs w:val="22"/>
        </w:rPr>
        <w:t xml:space="preserve"> attach</w:t>
      </w:r>
      <w:r w:rsidRPr="00A31BCA">
        <w:rPr>
          <w:rFonts w:ascii="Arial" w:hAnsi="Arial" w:cs="Arial"/>
          <w:sz w:val="22"/>
          <w:szCs w:val="22"/>
        </w:rPr>
        <w:t xml:space="preserve"> a completed registration form to their voting paper. </w:t>
      </w:r>
    </w:p>
    <w:p w:rsidR="007C5D87" w:rsidRDefault="007C5D87" w:rsidP="007C5D87">
      <w:pPr>
        <w:ind w:left="1429"/>
        <w:rPr>
          <w:rFonts w:ascii="Arial" w:hAnsi="Arial" w:cs="Arial"/>
          <w:sz w:val="22"/>
          <w:szCs w:val="22"/>
        </w:rPr>
      </w:pPr>
    </w:p>
    <w:p w:rsidR="007C5D87" w:rsidRDefault="00ED7812" w:rsidP="007C5D87">
      <w:pPr>
        <w:numPr>
          <w:ilvl w:val="0"/>
          <w:numId w:val="58"/>
        </w:numPr>
        <w:rPr>
          <w:rFonts w:ascii="Arial" w:hAnsi="Arial" w:cs="Arial"/>
          <w:sz w:val="22"/>
          <w:szCs w:val="22"/>
        </w:rPr>
      </w:pPr>
      <w:r w:rsidRPr="00ED7812">
        <w:rPr>
          <w:rFonts w:ascii="Arial" w:hAnsi="Arial" w:cs="Arial"/>
          <w:sz w:val="22"/>
          <w:szCs w:val="22"/>
        </w:rPr>
        <w:t>All the contents of the ballot box along with the Voting Register will be transferred to a courier bag under observation</w:t>
      </w:r>
      <w:r w:rsidR="007C5D87">
        <w:rPr>
          <w:rFonts w:ascii="Arial" w:hAnsi="Arial" w:cs="Arial"/>
          <w:sz w:val="22"/>
          <w:szCs w:val="22"/>
        </w:rPr>
        <w:t xml:space="preserve"> </w:t>
      </w:r>
      <w:r w:rsidR="007C5D87" w:rsidRPr="00ED7812">
        <w:rPr>
          <w:rFonts w:ascii="Arial" w:hAnsi="Arial" w:cs="Arial"/>
          <w:sz w:val="22"/>
          <w:szCs w:val="22"/>
        </w:rPr>
        <w:t>(</w:t>
      </w:r>
      <w:r w:rsidR="007C5D87">
        <w:rPr>
          <w:rFonts w:ascii="Arial" w:hAnsi="Arial" w:cs="Arial"/>
          <w:sz w:val="22"/>
          <w:szCs w:val="22"/>
        </w:rPr>
        <w:t>a</w:t>
      </w:r>
      <w:r w:rsidR="007C5D87" w:rsidRPr="00ED7812">
        <w:rPr>
          <w:rFonts w:ascii="Arial" w:hAnsi="Arial" w:cs="Arial"/>
          <w:sz w:val="22"/>
          <w:szCs w:val="22"/>
        </w:rPr>
        <w:t>n independent TPK observer will be present at the hui</w:t>
      </w:r>
      <w:r w:rsidR="007C5D87">
        <w:rPr>
          <w:rFonts w:ascii="Arial" w:hAnsi="Arial" w:cs="Arial"/>
          <w:sz w:val="22"/>
          <w:szCs w:val="22"/>
        </w:rPr>
        <w:t>)</w:t>
      </w:r>
      <w:r w:rsidR="007C5D87" w:rsidRPr="00ED7812">
        <w:rPr>
          <w:rFonts w:ascii="Arial" w:hAnsi="Arial" w:cs="Arial"/>
          <w:sz w:val="22"/>
          <w:szCs w:val="22"/>
        </w:rPr>
        <w:t xml:space="preserve"> </w:t>
      </w:r>
      <w:r w:rsidRPr="00ED7812">
        <w:rPr>
          <w:rFonts w:ascii="Arial" w:hAnsi="Arial" w:cs="Arial"/>
          <w:sz w:val="22"/>
          <w:szCs w:val="22"/>
        </w:rPr>
        <w:t>and couriered to Electionz</w:t>
      </w:r>
      <w:r w:rsidR="005D4F61" w:rsidRPr="00ED7812">
        <w:rPr>
          <w:rFonts w:ascii="Arial" w:hAnsi="Arial" w:cs="Arial"/>
          <w:sz w:val="22"/>
          <w:szCs w:val="22"/>
        </w:rPr>
        <w:t xml:space="preserve">. </w:t>
      </w:r>
      <w:r w:rsidR="00F42FAA" w:rsidRPr="00ED7812">
        <w:rPr>
          <w:rFonts w:ascii="Arial" w:hAnsi="Arial" w:cs="Arial"/>
          <w:sz w:val="22"/>
          <w:szCs w:val="22"/>
        </w:rPr>
        <w:t xml:space="preserve"> </w:t>
      </w:r>
    </w:p>
    <w:p w:rsidR="007C5D87" w:rsidRDefault="007C5D87" w:rsidP="007C5D87">
      <w:pPr>
        <w:ind w:left="1429"/>
        <w:rPr>
          <w:rFonts w:ascii="Arial" w:hAnsi="Arial" w:cs="Arial"/>
          <w:sz w:val="22"/>
          <w:szCs w:val="22"/>
        </w:rPr>
      </w:pPr>
    </w:p>
    <w:p w:rsidR="002517AA" w:rsidRPr="00ED7812" w:rsidRDefault="00E64C73" w:rsidP="007C5D87">
      <w:pPr>
        <w:numPr>
          <w:ilvl w:val="0"/>
          <w:numId w:val="58"/>
        </w:numPr>
        <w:rPr>
          <w:rFonts w:ascii="Arial" w:hAnsi="Arial" w:cs="Arial"/>
          <w:sz w:val="22"/>
          <w:szCs w:val="22"/>
        </w:rPr>
      </w:pPr>
      <w:r w:rsidRPr="00ED7812">
        <w:rPr>
          <w:rFonts w:ascii="Arial" w:hAnsi="Arial" w:cs="Arial"/>
          <w:sz w:val="22"/>
          <w:szCs w:val="22"/>
        </w:rPr>
        <w:t>Elec</w:t>
      </w:r>
      <w:r>
        <w:rPr>
          <w:rFonts w:ascii="Arial" w:hAnsi="Arial" w:cs="Arial"/>
          <w:sz w:val="22"/>
          <w:szCs w:val="22"/>
        </w:rPr>
        <w:t>t</w:t>
      </w:r>
      <w:r w:rsidRPr="00ED7812">
        <w:rPr>
          <w:rFonts w:ascii="Arial" w:hAnsi="Arial" w:cs="Arial"/>
          <w:sz w:val="22"/>
          <w:szCs w:val="22"/>
        </w:rPr>
        <w:t>ionz</w:t>
      </w:r>
      <w:r w:rsidR="00591375" w:rsidRPr="00ED7812">
        <w:rPr>
          <w:rFonts w:ascii="Arial" w:hAnsi="Arial" w:cs="Arial"/>
          <w:sz w:val="22"/>
          <w:szCs w:val="22"/>
        </w:rPr>
        <w:t xml:space="preserve"> will check ballot papers against the TMoNRT datab</w:t>
      </w:r>
      <w:r w:rsidR="007C5D87">
        <w:rPr>
          <w:rFonts w:ascii="Arial" w:hAnsi="Arial" w:cs="Arial"/>
          <w:sz w:val="22"/>
          <w:szCs w:val="22"/>
        </w:rPr>
        <w:t>a</w:t>
      </w:r>
      <w:r w:rsidR="00591375" w:rsidRPr="00ED7812">
        <w:rPr>
          <w:rFonts w:ascii="Arial" w:hAnsi="Arial" w:cs="Arial"/>
          <w:sz w:val="22"/>
          <w:szCs w:val="22"/>
        </w:rPr>
        <w:t xml:space="preserve">se - Te Pae Pai Tawhiti., and fax  </w:t>
      </w:r>
      <w:r w:rsidR="00665CE9">
        <w:rPr>
          <w:rFonts w:ascii="Arial" w:hAnsi="Arial" w:cs="Arial"/>
          <w:sz w:val="22"/>
          <w:szCs w:val="22"/>
        </w:rPr>
        <w:t>registration forms fro</w:t>
      </w:r>
      <w:r w:rsidR="007C5D87">
        <w:rPr>
          <w:rFonts w:ascii="Arial" w:hAnsi="Arial" w:cs="Arial"/>
          <w:sz w:val="22"/>
          <w:szCs w:val="22"/>
        </w:rPr>
        <w:t>m new registrants to TMoNRT for validation of eligibility (refer 10.2.2)</w:t>
      </w:r>
    </w:p>
    <w:p w:rsidR="00E76E8D" w:rsidRDefault="00E76E8D" w:rsidP="002517AA">
      <w:pPr>
        <w:ind w:firstLine="426"/>
        <w:rPr>
          <w:rFonts w:ascii="Arial" w:hAnsi="Arial" w:cs="Arial"/>
          <w:sz w:val="22"/>
          <w:szCs w:val="22"/>
        </w:rPr>
      </w:pPr>
    </w:p>
    <w:p w:rsidR="005D4F61" w:rsidRDefault="005D4F61" w:rsidP="00B731AA">
      <w:pPr>
        <w:ind w:left="426"/>
        <w:rPr>
          <w:rFonts w:ascii="Arial" w:hAnsi="Arial" w:cs="Arial"/>
          <w:sz w:val="22"/>
          <w:szCs w:val="22"/>
        </w:rPr>
      </w:pPr>
    </w:p>
    <w:p w:rsidR="00C84AC8" w:rsidRDefault="00C80679">
      <w:pPr>
        <w:ind w:left="426" w:hanging="6"/>
        <w:rPr>
          <w:rFonts w:ascii="Arial" w:hAnsi="Arial" w:cs="Arial"/>
        </w:rPr>
      </w:pPr>
      <w:r w:rsidRPr="00363286">
        <w:rPr>
          <w:rFonts w:ascii="Arial" w:hAnsi="Arial" w:cs="Arial"/>
          <w:sz w:val="20"/>
          <w:szCs w:val="20"/>
        </w:rPr>
        <w:t xml:space="preserve">The voting period will commence at least one week before the first mandating </w:t>
      </w:r>
      <w:proofErr w:type="gramStart"/>
      <w:r w:rsidR="00D83859" w:rsidRPr="00363286">
        <w:rPr>
          <w:rFonts w:ascii="Arial" w:hAnsi="Arial" w:cs="Arial"/>
          <w:sz w:val="20"/>
          <w:szCs w:val="20"/>
        </w:rPr>
        <w:t>hui</w:t>
      </w:r>
      <w:proofErr w:type="gramEnd"/>
      <w:r w:rsidR="00D83859" w:rsidRPr="00363286">
        <w:rPr>
          <w:rFonts w:ascii="Arial" w:hAnsi="Arial" w:cs="Arial"/>
          <w:sz w:val="20"/>
          <w:szCs w:val="20"/>
        </w:rPr>
        <w:t xml:space="preserve"> </w:t>
      </w:r>
      <w:r w:rsidRPr="00363286">
        <w:rPr>
          <w:rFonts w:ascii="Arial" w:hAnsi="Arial" w:cs="Arial"/>
          <w:sz w:val="20"/>
          <w:szCs w:val="20"/>
        </w:rPr>
        <w:t>when</w:t>
      </w:r>
      <w:r>
        <w:rPr>
          <w:rFonts w:ascii="Arial" w:hAnsi="Arial" w:cs="Arial"/>
        </w:rPr>
        <w:t xml:space="preserve"> </w:t>
      </w:r>
      <w:r w:rsidR="008F7F70" w:rsidRPr="008F7F70">
        <w:rPr>
          <w:rFonts w:ascii="Arial" w:hAnsi="Arial" w:cs="Arial"/>
          <w:sz w:val="22"/>
          <w:szCs w:val="22"/>
        </w:rPr>
        <w:t>voting packs will be lodged with NZ Post. The voting period will be one month.</w:t>
      </w:r>
    </w:p>
    <w:p w:rsidR="00C84AC8" w:rsidRDefault="008F7F70">
      <w:pPr>
        <w:ind w:left="426" w:hanging="66"/>
        <w:rPr>
          <w:rFonts w:ascii="Arial" w:hAnsi="Arial" w:cs="Arial"/>
        </w:rPr>
      </w:pPr>
      <w:r w:rsidRPr="008F7F70">
        <w:rPr>
          <w:rFonts w:ascii="Arial" w:hAnsi="Arial" w:cs="Arial"/>
          <w:sz w:val="22"/>
          <w:szCs w:val="22"/>
        </w:rPr>
        <w:t xml:space="preserve"> </w:t>
      </w:r>
    </w:p>
    <w:p w:rsidR="00C84AC8" w:rsidRDefault="00E76E8D">
      <w:pPr>
        <w:ind w:left="426" w:hanging="6"/>
        <w:rPr>
          <w:rFonts w:ascii="Arial" w:hAnsi="Arial" w:cs="Arial"/>
          <w:sz w:val="22"/>
          <w:szCs w:val="22"/>
        </w:rPr>
      </w:pPr>
      <w:r w:rsidRPr="004B033B">
        <w:rPr>
          <w:rFonts w:ascii="Arial" w:hAnsi="Arial" w:cs="Arial"/>
          <w:sz w:val="22"/>
          <w:szCs w:val="22"/>
        </w:rPr>
        <w:t xml:space="preserve">New Zealand’s leading election management company, Electionz.com will </w:t>
      </w:r>
      <w:r>
        <w:rPr>
          <w:rFonts w:ascii="Arial" w:hAnsi="Arial" w:cs="Arial"/>
          <w:sz w:val="22"/>
          <w:szCs w:val="22"/>
        </w:rPr>
        <w:t xml:space="preserve">manage the process. </w:t>
      </w:r>
      <w:r w:rsidR="00E64C73" w:rsidRPr="004B033B">
        <w:rPr>
          <w:rFonts w:ascii="Arial" w:hAnsi="Arial" w:cs="Arial"/>
          <w:sz w:val="22"/>
          <w:szCs w:val="22"/>
        </w:rPr>
        <w:t xml:space="preserve">TMoNRT has </w:t>
      </w:r>
      <w:r w:rsidR="00E64C73">
        <w:rPr>
          <w:rFonts w:ascii="Arial" w:hAnsi="Arial" w:cs="Arial"/>
          <w:sz w:val="22"/>
          <w:szCs w:val="22"/>
        </w:rPr>
        <w:t xml:space="preserve">benefited from </w:t>
      </w:r>
      <w:r w:rsidR="00E64C73" w:rsidRPr="004B033B">
        <w:rPr>
          <w:rFonts w:ascii="Arial" w:hAnsi="Arial" w:cs="Arial"/>
          <w:sz w:val="22"/>
          <w:szCs w:val="22"/>
        </w:rPr>
        <w:t>Electionz.com</w:t>
      </w:r>
      <w:r w:rsidR="00E64C73">
        <w:rPr>
          <w:rFonts w:ascii="Arial" w:hAnsi="Arial" w:cs="Arial"/>
          <w:sz w:val="22"/>
          <w:szCs w:val="22"/>
        </w:rPr>
        <w:t xml:space="preserve"> management expertise</w:t>
      </w:r>
      <w:r w:rsidR="00E64C73" w:rsidRPr="004B033B">
        <w:rPr>
          <w:rFonts w:ascii="Arial" w:hAnsi="Arial" w:cs="Arial"/>
          <w:sz w:val="22"/>
          <w:szCs w:val="22"/>
        </w:rPr>
        <w:t xml:space="preserve"> in past elections and has found that they provide a cost efficient, secure and proven method of voting.</w:t>
      </w:r>
      <w:r w:rsidR="00E64C73">
        <w:rPr>
          <w:rFonts w:ascii="Arial" w:hAnsi="Arial" w:cs="Arial"/>
          <w:sz w:val="22"/>
          <w:szCs w:val="22"/>
        </w:rPr>
        <w:t xml:space="preserve"> </w:t>
      </w:r>
    </w:p>
    <w:p w:rsidR="00372D66" w:rsidRDefault="00372D66" w:rsidP="00E3201C">
      <w:pPr>
        <w:ind w:left="360"/>
        <w:rPr>
          <w:rFonts w:ascii="Arial" w:hAnsi="Arial" w:cs="Arial"/>
          <w:sz w:val="22"/>
          <w:szCs w:val="22"/>
        </w:rPr>
      </w:pPr>
    </w:p>
    <w:p w:rsidR="007B55B8" w:rsidRPr="001870FB" w:rsidRDefault="007B55B8" w:rsidP="00687F06">
      <w:pPr>
        <w:ind w:firstLine="420"/>
        <w:rPr>
          <w:rFonts w:ascii="Arial" w:hAnsi="Arial" w:cs="Arial"/>
          <w:b/>
          <w:sz w:val="22"/>
          <w:szCs w:val="22"/>
        </w:rPr>
      </w:pPr>
      <w:r w:rsidRPr="001870FB">
        <w:rPr>
          <w:rFonts w:ascii="Arial" w:hAnsi="Arial" w:cs="Arial"/>
          <w:b/>
          <w:sz w:val="22"/>
          <w:szCs w:val="22"/>
        </w:rPr>
        <w:t xml:space="preserve">10.2.5 Voting by </w:t>
      </w:r>
      <w:r w:rsidRPr="00363286">
        <w:rPr>
          <w:rFonts w:ascii="Arial" w:hAnsi="Arial" w:cs="Arial"/>
          <w:b/>
          <w:sz w:val="22"/>
          <w:szCs w:val="22"/>
        </w:rPr>
        <w:t>Non-</w:t>
      </w:r>
      <w:r w:rsidR="001870FB" w:rsidRPr="001870FB">
        <w:rPr>
          <w:rFonts w:ascii="Arial" w:hAnsi="Arial" w:cs="Arial"/>
          <w:b/>
          <w:sz w:val="22"/>
          <w:szCs w:val="22"/>
        </w:rPr>
        <w:t>Registered Members of the Trust</w:t>
      </w:r>
    </w:p>
    <w:p w:rsidR="007B55B8" w:rsidRPr="006B5B37" w:rsidRDefault="007B55B8" w:rsidP="007B55B8">
      <w:pPr>
        <w:ind w:left="426"/>
        <w:rPr>
          <w:rFonts w:ascii="Arial" w:hAnsi="Arial" w:cs="Arial"/>
          <w:b/>
          <w:sz w:val="22"/>
          <w:szCs w:val="22"/>
        </w:rPr>
      </w:pPr>
    </w:p>
    <w:p w:rsidR="00C75BD5" w:rsidRDefault="007B55B8" w:rsidP="007B55B8">
      <w:pPr>
        <w:ind w:left="426"/>
        <w:rPr>
          <w:rFonts w:ascii="Arial" w:hAnsi="Arial" w:cs="Arial"/>
          <w:sz w:val="22"/>
          <w:szCs w:val="22"/>
        </w:rPr>
      </w:pPr>
      <w:r w:rsidRPr="006B5B37">
        <w:rPr>
          <w:rFonts w:ascii="Arial" w:hAnsi="Arial" w:cs="Arial"/>
          <w:sz w:val="22"/>
          <w:szCs w:val="22"/>
        </w:rPr>
        <w:t>There is</w:t>
      </w:r>
      <w:r w:rsidR="001870FB">
        <w:rPr>
          <w:rFonts w:ascii="Arial" w:hAnsi="Arial" w:cs="Arial"/>
          <w:sz w:val="22"/>
          <w:szCs w:val="22"/>
        </w:rPr>
        <w:t xml:space="preserve"> a</w:t>
      </w:r>
      <w:r w:rsidRPr="006B5B37">
        <w:rPr>
          <w:rFonts w:ascii="Arial" w:hAnsi="Arial" w:cs="Arial"/>
          <w:sz w:val="22"/>
          <w:szCs w:val="22"/>
        </w:rPr>
        <w:t xml:space="preserve"> provision for </w:t>
      </w:r>
      <w:r w:rsidR="001870FB">
        <w:rPr>
          <w:rFonts w:ascii="Arial" w:hAnsi="Arial" w:cs="Arial"/>
          <w:sz w:val="22"/>
          <w:szCs w:val="22"/>
        </w:rPr>
        <w:t>members of the claimant community who wish</w:t>
      </w:r>
      <w:r w:rsidRPr="006B5B37">
        <w:rPr>
          <w:rFonts w:ascii="Arial" w:hAnsi="Arial" w:cs="Arial"/>
          <w:sz w:val="22"/>
          <w:szCs w:val="22"/>
        </w:rPr>
        <w:t xml:space="preserve"> to vote</w:t>
      </w:r>
      <w:r w:rsidR="001870FB">
        <w:rPr>
          <w:rFonts w:ascii="Arial" w:hAnsi="Arial" w:cs="Arial"/>
          <w:sz w:val="22"/>
          <w:szCs w:val="22"/>
        </w:rPr>
        <w:t xml:space="preserve"> but do not wish to register with </w:t>
      </w:r>
      <w:r w:rsidR="00D82A8D">
        <w:rPr>
          <w:rFonts w:ascii="Arial" w:hAnsi="Arial" w:cs="Arial"/>
          <w:sz w:val="22"/>
          <w:szCs w:val="22"/>
        </w:rPr>
        <w:t>TMo</w:t>
      </w:r>
      <w:r w:rsidR="00363286">
        <w:rPr>
          <w:rFonts w:ascii="Arial" w:hAnsi="Arial" w:cs="Arial"/>
          <w:sz w:val="22"/>
          <w:szCs w:val="22"/>
        </w:rPr>
        <w:t>N</w:t>
      </w:r>
      <w:r w:rsidR="00D82A8D">
        <w:rPr>
          <w:rFonts w:ascii="Arial" w:hAnsi="Arial" w:cs="Arial"/>
          <w:sz w:val="22"/>
          <w:szCs w:val="22"/>
        </w:rPr>
        <w:t>RT</w:t>
      </w:r>
      <w:r w:rsidR="00C75BD5">
        <w:rPr>
          <w:rFonts w:ascii="Arial" w:hAnsi="Arial" w:cs="Arial"/>
          <w:sz w:val="22"/>
          <w:szCs w:val="22"/>
        </w:rPr>
        <w:t>.</w:t>
      </w:r>
      <w:r w:rsidRPr="006B5B37">
        <w:rPr>
          <w:rFonts w:ascii="Arial" w:hAnsi="Arial" w:cs="Arial"/>
          <w:sz w:val="22"/>
          <w:szCs w:val="22"/>
        </w:rPr>
        <w:t xml:space="preserve"> </w:t>
      </w:r>
    </w:p>
    <w:p w:rsidR="00C75BD5" w:rsidRDefault="00C75BD5" w:rsidP="007B55B8">
      <w:pPr>
        <w:ind w:left="426"/>
        <w:rPr>
          <w:rFonts w:ascii="Arial" w:hAnsi="Arial" w:cs="Arial"/>
          <w:sz w:val="22"/>
          <w:szCs w:val="22"/>
        </w:rPr>
      </w:pPr>
    </w:p>
    <w:p w:rsidR="007B55B8" w:rsidRPr="006B5B37" w:rsidRDefault="00C75BD5" w:rsidP="007B55B8">
      <w:pPr>
        <w:ind w:left="426"/>
        <w:rPr>
          <w:rFonts w:ascii="Arial" w:hAnsi="Arial" w:cs="Arial"/>
          <w:sz w:val="22"/>
          <w:szCs w:val="22"/>
        </w:rPr>
      </w:pPr>
      <w:r w:rsidRPr="00C75BD5">
        <w:rPr>
          <w:rFonts w:ascii="Arial" w:hAnsi="Arial" w:cs="Arial"/>
          <w:b/>
          <w:bCs/>
          <w:sz w:val="22"/>
          <w:szCs w:val="22"/>
        </w:rPr>
        <w:t>How do Ngāti Rangitihi people who do not wish to register with the Trust vote?</w:t>
      </w:r>
    </w:p>
    <w:p w:rsidR="007B55B8" w:rsidRDefault="007B55B8" w:rsidP="007B55B8">
      <w:pPr>
        <w:ind w:left="426"/>
        <w:rPr>
          <w:rFonts w:ascii="Arial" w:hAnsi="Arial" w:cs="Arial"/>
          <w:sz w:val="22"/>
          <w:szCs w:val="22"/>
        </w:rPr>
      </w:pPr>
    </w:p>
    <w:p w:rsidR="00C75BD5" w:rsidRDefault="00D82A8D" w:rsidP="007B55B8">
      <w:pPr>
        <w:ind w:left="426"/>
        <w:rPr>
          <w:rFonts w:ascii="Arial" w:hAnsi="Arial" w:cs="Arial"/>
          <w:sz w:val="22"/>
          <w:szCs w:val="22"/>
        </w:rPr>
      </w:pPr>
      <w:r>
        <w:rPr>
          <w:rFonts w:ascii="Arial" w:hAnsi="Arial" w:cs="Arial"/>
          <w:sz w:val="22"/>
          <w:szCs w:val="22"/>
        </w:rPr>
        <w:t>By providing</w:t>
      </w:r>
      <w:r w:rsidR="00C75BD5" w:rsidRPr="00C75BD5">
        <w:rPr>
          <w:rFonts w:ascii="Arial" w:hAnsi="Arial" w:cs="Arial"/>
          <w:sz w:val="22"/>
          <w:szCs w:val="22"/>
        </w:rPr>
        <w:t xml:space="preserve"> their whakapapa and then voting with the ballot paper. The vote counts if the whakapapa is confirmed by </w:t>
      </w:r>
      <w:r w:rsidR="00363286">
        <w:rPr>
          <w:rFonts w:ascii="Arial" w:hAnsi="Arial" w:cs="Arial"/>
          <w:sz w:val="22"/>
          <w:szCs w:val="22"/>
        </w:rPr>
        <w:t>TMoNRT’s</w:t>
      </w:r>
      <w:r w:rsidR="00C75BD5" w:rsidRPr="00C75BD5">
        <w:rPr>
          <w:rFonts w:ascii="Arial" w:hAnsi="Arial" w:cs="Arial"/>
          <w:sz w:val="22"/>
          <w:szCs w:val="22"/>
        </w:rPr>
        <w:t xml:space="preserve"> Validation Committee.</w:t>
      </w:r>
    </w:p>
    <w:p w:rsidR="00C75BD5" w:rsidRDefault="00C75BD5" w:rsidP="007B55B8">
      <w:pPr>
        <w:ind w:left="426"/>
        <w:rPr>
          <w:rFonts w:ascii="Arial" w:hAnsi="Arial" w:cs="Arial"/>
          <w:sz w:val="22"/>
          <w:szCs w:val="22"/>
        </w:rPr>
      </w:pPr>
    </w:p>
    <w:p w:rsidR="00B731AA" w:rsidRPr="009E0176" w:rsidRDefault="00B731AA" w:rsidP="00687F06">
      <w:pPr>
        <w:ind w:firstLine="350"/>
        <w:rPr>
          <w:rFonts w:ascii="Arial" w:hAnsi="Arial" w:cs="Arial"/>
          <w:b/>
          <w:sz w:val="22"/>
          <w:szCs w:val="22"/>
        </w:rPr>
      </w:pPr>
      <w:r>
        <w:rPr>
          <w:rFonts w:ascii="Arial" w:hAnsi="Arial" w:cs="Arial"/>
          <w:b/>
          <w:sz w:val="22"/>
          <w:szCs w:val="22"/>
        </w:rPr>
        <w:t>10</w:t>
      </w:r>
      <w:r w:rsidRPr="009E0176">
        <w:rPr>
          <w:rFonts w:ascii="Arial" w:hAnsi="Arial" w:cs="Arial"/>
          <w:b/>
          <w:sz w:val="22"/>
          <w:szCs w:val="22"/>
        </w:rPr>
        <w:t>.2</w:t>
      </w:r>
      <w:r w:rsidR="000D5F29" w:rsidRPr="009E0176">
        <w:rPr>
          <w:rFonts w:ascii="Arial" w:hAnsi="Arial" w:cs="Arial"/>
          <w:b/>
          <w:sz w:val="22"/>
          <w:szCs w:val="22"/>
        </w:rPr>
        <w:t>.</w:t>
      </w:r>
      <w:r w:rsidR="00EA6A99">
        <w:rPr>
          <w:rFonts w:ascii="Arial" w:hAnsi="Arial" w:cs="Arial"/>
          <w:b/>
          <w:sz w:val="22"/>
          <w:szCs w:val="22"/>
        </w:rPr>
        <w:t>6</w:t>
      </w:r>
      <w:r w:rsidR="00EA6A99" w:rsidRPr="009E0176">
        <w:rPr>
          <w:rFonts w:ascii="Arial" w:hAnsi="Arial" w:cs="Arial"/>
          <w:b/>
          <w:sz w:val="22"/>
          <w:szCs w:val="22"/>
        </w:rPr>
        <w:t xml:space="preserve"> </w:t>
      </w:r>
      <w:r w:rsidRPr="009E0176">
        <w:rPr>
          <w:rFonts w:ascii="Arial" w:hAnsi="Arial" w:cs="Arial"/>
          <w:b/>
          <w:sz w:val="22"/>
          <w:szCs w:val="22"/>
        </w:rPr>
        <w:t>Responsibilities of Returning Officer</w:t>
      </w:r>
    </w:p>
    <w:p w:rsidR="00B731AA" w:rsidRPr="004B033B" w:rsidRDefault="00B731AA" w:rsidP="00B731AA">
      <w:pPr>
        <w:ind w:left="426" w:hanging="66"/>
        <w:rPr>
          <w:rFonts w:ascii="Arial" w:hAnsi="Arial" w:cs="Arial"/>
          <w:sz w:val="22"/>
          <w:szCs w:val="22"/>
        </w:rPr>
      </w:pPr>
    </w:p>
    <w:p w:rsidR="00B731AA" w:rsidRPr="004B033B" w:rsidRDefault="00B731AA" w:rsidP="00D83859">
      <w:pPr>
        <w:ind w:left="350"/>
        <w:rPr>
          <w:rFonts w:ascii="Arial" w:hAnsi="Arial" w:cs="Arial"/>
          <w:sz w:val="22"/>
          <w:szCs w:val="22"/>
        </w:rPr>
      </w:pPr>
      <w:r w:rsidRPr="004B033B">
        <w:rPr>
          <w:rFonts w:ascii="Arial" w:hAnsi="Arial" w:cs="Arial"/>
          <w:sz w:val="22"/>
          <w:szCs w:val="22"/>
        </w:rPr>
        <w:t>The Retu</w:t>
      </w:r>
      <w:r>
        <w:rPr>
          <w:rFonts w:ascii="Arial" w:hAnsi="Arial" w:cs="Arial"/>
          <w:sz w:val="22"/>
          <w:szCs w:val="22"/>
        </w:rPr>
        <w:t>rning Officer (Electionz.com</w:t>
      </w:r>
      <w:r w:rsidRPr="004B033B">
        <w:rPr>
          <w:rFonts w:ascii="Arial" w:hAnsi="Arial" w:cs="Arial"/>
          <w:sz w:val="22"/>
          <w:szCs w:val="22"/>
        </w:rPr>
        <w:t xml:space="preserve">) </w:t>
      </w:r>
      <w:r w:rsidR="00F42FAA">
        <w:rPr>
          <w:rFonts w:ascii="Arial" w:hAnsi="Arial" w:cs="Arial"/>
          <w:sz w:val="22"/>
          <w:szCs w:val="22"/>
        </w:rPr>
        <w:t>wil</w:t>
      </w:r>
      <w:r w:rsidRPr="004B033B">
        <w:rPr>
          <w:rFonts w:ascii="Arial" w:hAnsi="Arial" w:cs="Arial"/>
          <w:sz w:val="22"/>
          <w:szCs w:val="22"/>
        </w:rPr>
        <w:t>l be responsible for receiving and counting all votes. The Returning Officer will forward a declaration in writing stating:</w:t>
      </w:r>
    </w:p>
    <w:p w:rsidR="00B731AA" w:rsidRPr="004B033B" w:rsidRDefault="00B731AA" w:rsidP="00B731AA">
      <w:pPr>
        <w:ind w:left="426" w:hanging="66"/>
        <w:rPr>
          <w:rFonts w:ascii="Arial" w:hAnsi="Arial" w:cs="Arial"/>
          <w:sz w:val="22"/>
          <w:szCs w:val="22"/>
        </w:rPr>
      </w:pPr>
    </w:p>
    <w:p w:rsidR="00B731AA" w:rsidRPr="004B033B" w:rsidRDefault="00B731AA" w:rsidP="00DF39EC">
      <w:pPr>
        <w:pStyle w:val="ListParagraph"/>
        <w:numPr>
          <w:ilvl w:val="0"/>
          <w:numId w:val="49"/>
        </w:numPr>
        <w:spacing w:after="0" w:line="240" w:lineRule="auto"/>
        <w:ind w:left="786"/>
        <w:rPr>
          <w:rFonts w:ascii="Arial" w:hAnsi="Arial" w:cs="Arial"/>
        </w:rPr>
      </w:pPr>
      <w:r w:rsidRPr="004B033B">
        <w:rPr>
          <w:rFonts w:ascii="Arial" w:hAnsi="Arial" w:cs="Arial"/>
        </w:rPr>
        <w:t>The number of ballot papers received</w:t>
      </w:r>
    </w:p>
    <w:p w:rsidR="00B731AA" w:rsidRPr="004B033B" w:rsidRDefault="00B731AA" w:rsidP="00B731AA">
      <w:pPr>
        <w:pStyle w:val="ListParagraph"/>
        <w:spacing w:after="0" w:line="240" w:lineRule="auto"/>
        <w:ind w:left="-162" w:hanging="66"/>
        <w:rPr>
          <w:rFonts w:ascii="Arial" w:hAnsi="Arial" w:cs="Arial"/>
        </w:rPr>
      </w:pPr>
    </w:p>
    <w:p w:rsidR="00B731AA" w:rsidRPr="004B033B" w:rsidRDefault="00B731AA" w:rsidP="00DF39EC">
      <w:pPr>
        <w:pStyle w:val="ListParagraph"/>
        <w:numPr>
          <w:ilvl w:val="0"/>
          <w:numId w:val="49"/>
        </w:numPr>
        <w:spacing w:after="0" w:line="240" w:lineRule="auto"/>
        <w:ind w:left="786"/>
        <w:rPr>
          <w:rFonts w:ascii="Arial" w:hAnsi="Arial" w:cs="Arial"/>
        </w:rPr>
      </w:pPr>
      <w:r w:rsidRPr="004B033B">
        <w:rPr>
          <w:rFonts w:ascii="Arial" w:hAnsi="Arial" w:cs="Arial"/>
        </w:rPr>
        <w:t>The number of Internet votes received</w:t>
      </w:r>
    </w:p>
    <w:p w:rsidR="00B731AA" w:rsidRPr="004B033B" w:rsidRDefault="00B731AA" w:rsidP="00B731AA">
      <w:pPr>
        <w:pStyle w:val="ListParagraph"/>
        <w:spacing w:after="0" w:line="240" w:lineRule="auto"/>
        <w:ind w:left="-162" w:hanging="66"/>
        <w:rPr>
          <w:rFonts w:ascii="Arial" w:hAnsi="Arial" w:cs="Arial"/>
        </w:rPr>
      </w:pPr>
    </w:p>
    <w:p w:rsidR="00B731AA" w:rsidRPr="004B033B" w:rsidRDefault="00B731AA" w:rsidP="00DF39EC">
      <w:pPr>
        <w:pStyle w:val="ListParagraph"/>
        <w:numPr>
          <w:ilvl w:val="0"/>
          <w:numId w:val="49"/>
        </w:numPr>
        <w:spacing w:after="0" w:line="240" w:lineRule="auto"/>
        <w:ind w:left="786"/>
        <w:rPr>
          <w:rFonts w:ascii="Arial" w:hAnsi="Arial" w:cs="Arial"/>
        </w:rPr>
      </w:pPr>
      <w:r w:rsidRPr="004B033B">
        <w:rPr>
          <w:rFonts w:ascii="Arial" w:hAnsi="Arial" w:cs="Arial"/>
        </w:rPr>
        <w:t>The number of votes rejected</w:t>
      </w:r>
    </w:p>
    <w:p w:rsidR="00B731AA" w:rsidRPr="004B033B" w:rsidRDefault="00B731AA" w:rsidP="00B731AA">
      <w:pPr>
        <w:pStyle w:val="ListParagraph"/>
        <w:spacing w:after="0" w:line="240" w:lineRule="auto"/>
        <w:ind w:left="-162" w:hanging="66"/>
        <w:rPr>
          <w:rFonts w:ascii="Arial" w:hAnsi="Arial" w:cs="Arial"/>
        </w:rPr>
      </w:pPr>
    </w:p>
    <w:p w:rsidR="00B731AA" w:rsidRPr="004B033B" w:rsidRDefault="00B731AA" w:rsidP="00D83859">
      <w:pPr>
        <w:pStyle w:val="ListParagraph"/>
        <w:numPr>
          <w:ilvl w:val="0"/>
          <w:numId w:val="49"/>
        </w:numPr>
        <w:spacing w:after="0" w:line="240" w:lineRule="auto"/>
        <w:ind w:left="709" w:hanging="283"/>
        <w:rPr>
          <w:rFonts w:ascii="Arial" w:hAnsi="Arial" w:cs="Arial"/>
        </w:rPr>
      </w:pPr>
      <w:r w:rsidRPr="004B033B">
        <w:rPr>
          <w:rFonts w:ascii="Arial" w:hAnsi="Arial" w:cs="Arial"/>
        </w:rPr>
        <w:t>The number of valid votes in favour of the proposed resolution and the number of valid votes against the resolution</w:t>
      </w:r>
    </w:p>
    <w:p w:rsidR="00B731AA" w:rsidRPr="004B033B" w:rsidRDefault="00B731AA" w:rsidP="00B731AA">
      <w:pPr>
        <w:pStyle w:val="ListParagraph"/>
        <w:spacing w:after="0" w:line="240" w:lineRule="auto"/>
        <w:ind w:left="-162" w:hanging="66"/>
        <w:rPr>
          <w:rFonts w:ascii="Arial" w:hAnsi="Arial" w:cs="Arial"/>
        </w:rPr>
      </w:pPr>
    </w:p>
    <w:p w:rsidR="00B731AA" w:rsidRPr="004B033B" w:rsidRDefault="00B731AA" w:rsidP="00E964A5">
      <w:pPr>
        <w:pStyle w:val="ListParagraph"/>
        <w:numPr>
          <w:ilvl w:val="0"/>
          <w:numId w:val="49"/>
        </w:numPr>
        <w:spacing w:after="0" w:line="240" w:lineRule="auto"/>
        <w:ind w:left="714" w:hanging="288"/>
        <w:rPr>
          <w:rFonts w:ascii="Arial" w:hAnsi="Arial" w:cs="Arial"/>
        </w:rPr>
      </w:pPr>
      <w:r w:rsidRPr="004B033B">
        <w:rPr>
          <w:rFonts w:ascii="Arial" w:hAnsi="Arial" w:cs="Arial"/>
        </w:rPr>
        <w:t>Whether the resolution has been passed by a sufficient majority of Registered Adult Members</w:t>
      </w:r>
    </w:p>
    <w:p w:rsidR="00B731AA" w:rsidRPr="004B033B" w:rsidRDefault="00B731AA" w:rsidP="00B731AA">
      <w:pPr>
        <w:pStyle w:val="ListParagraph"/>
        <w:spacing w:after="0" w:line="240" w:lineRule="auto"/>
        <w:ind w:left="-162" w:hanging="66"/>
        <w:rPr>
          <w:rFonts w:ascii="Arial" w:hAnsi="Arial" w:cs="Arial"/>
        </w:rPr>
      </w:pPr>
    </w:p>
    <w:p w:rsidR="00B731AA" w:rsidRDefault="00B731AA" w:rsidP="00DF39EC">
      <w:pPr>
        <w:pStyle w:val="ListParagraph"/>
        <w:numPr>
          <w:ilvl w:val="0"/>
          <w:numId w:val="49"/>
        </w:numPr>
        <w:spacing w:after="0" w:line="240" w:lineRule="auto"/>
        <w:ind w:left="742" w:hanging="316"/>
        <w:rPr>
          <w:b/>
          <w:color w:val="002060"/>
          <w:sz w:val="36"/>
          <w:szCs w:val="36"/>
        </w:rPr>
      </w:pPr>
      <w:r w:rsidRPr="004B033B">
        <w:rPr>
          <w:rFonts w:ascii="Arial" w:hAnsi="Arial" w:cs="Arial"/>
        </w:rPr>
        <w:t>Upon receipt by TMoNRT of the declaration of the Returning Officer, the Trust shall give public notice of the result of the ballot within 10 business days of the date of the declaration</w:t>
      </w:r>
      <w:r w:rsidRPr="006D1F24">
        <w:rPr>
          <w:rFonts w:ascii="Arial" w:hAnsi="Arial" w:cs="Arial"/>
        </w:rPr>
        <w:t>.</w:t>
      </w:r>
      <w:r>
        <w:rPr>
          <w:b/>
          <w:color w:val="002060"/>
          <w:sz w:val="36"/>
          <w:szCs w:val="36"/>
        </w:rPr>
        <w:t xml:space="preserve"> </w:t>
      </w:r>
    </w:p>
    <w:p w:rsidR="00B731AA" w:rsidRDefault="00B731AA" w:rsidP="00B731AA">
      <w:pPr>
        <w:ind w:left="426" w:hanging="66"/>
        <w:rPr>
          <w:rFonts w:ascii="Arial" w:hAnsi="Arial" w:cs="Arial"/>
          <w:sz w:val="22"/>
          <w:szCs w:val="22"/>
        </w:rPr>
      </w:pPr>
    </w:p>
    <w:p w:rsidR="00B731AA" w:rsidRDefault="00B731AA" w:rsidP="00B731AA">
      <w:pPr>
        <w:ind w:left="426" w:hanging="66"/>
        <w:rPr>
          <w:rFonts w:ascii="Arial" w:hAnsi="Arial" w:cs="Arial"/>
          <w:sz w:val="22"/>
          <w:szCs w:val="22"/>
        </w:rPr>
      </w:pPr>
    </w:p>
    <w:p w:rsidR="00372D66" w:rsidRDefault="00E64C73" w:rsidP="00B731AA">
      <w:pPr>
        <w:ind w:left="426" w:hanging="568"/>
        <w:rPr>
          <w:rFonts w:ascii="Arial" w:hAnsi="Arial" w:cs="Arial"/>
          <w:b/>
          <w:sz w:val="22"/>
          <w:szCs w:val="22"/>
        </w:rPr>
      </w:pPr>
      <w:r>
        <w:rPr>
          <w:rFonts w:ascii="Arial" w:hAnsi="Arial" w:cs="Arial"/>
          <w:b/>
          <w:sz w:val="22"/>
          <w:szCs w:val="22"/>
        </w:rPr>
        <w:t>10.3</w:t>
      </w:r>
      <w:r w:rsidRPr="00372D66">
        <w:rPr>
          <w:rFonts w:ascii="Arial" w:hAnsi="Arial" w:cs="Arial"/>
          <w:b/>
          <w:sz w:val="22"/>
          <w:szCs w:val="22"/>
        </w:rPr>
        <w:t xml:space="preserve"> </w:t>
      </w:r>
      <w:r>
        <w:rPr>
          <w:rFonts w:ascii="Arial" w:hAnsi="Arial" w:cs="Arial"/>
          <w:b/>
          <w:sz w:val="22"/>
          <w:szCs w:val="22"/>
        </w:rPr>
        <w:t>Communications</w:t>
      </w:r>
      <w:r w:rsidR="00A06651">
        <w:rPr>
          <w:rFonts w:ascii="Arial" w:hAnsi="Arial" w:cs="Arial"/>
          <w:b/>
          <w:sz w:val="22"/>
          <w:szCs w:val="22"/>
        </w:rPr>
        <w:t xml:space="preserve"> to Secure Mandate</w:t>
      </w:r>
    </w:p>
    <w:p w:rsidR="006B5FAE" w:rsidRDefault="006B5FAE" w:rsidP="00E3201C">
      <w:pPr>
        <w:ind w:left="360"/>
        <w:rPr>
          <w:rFonts w:ascii="Arial" w:hAnsi="Arial" w:cs="Arial"/>
          <w:b/>
          <w:sz w:val="22"/>
          <w:szCs w:val="22"/>
        </w:rPr>
      </w:pPr>
    </w:p>
    <w:p w:rsidR="006B5FAE" w:rsidRDefault="006B5FAE" w:rsidP="00B731AA">
      <w:pPr>
        <w:spacing w:before="40" w:after="40" w:line="276" w:lineRule="auto"/>
        <w:ind w:left="426"/>
        <w:contextualSpacing/>
        <w:rPr>
          <w:rFonts w:ascii="Arial" w:eastAsia="Calibri" w:hAnsi="Arial" w:cs="Arial"/>
          <w:i/>
          <w:sz w:val="22"/>
          <w:szCs w:val="22"/>
          <w:lang w:val="en-NZ"/>
        </w:rPr>
      </w:pPr>
      <w:r w:rsidRPr="006B5FAE">
        <w:rPr>
          <w:rFonts w:ascii="Arial" w:hAnsi="Arial" w:cs="Arial"/>
          <w:sz w:val="22"/>
          <w:szCs w:val="22"/>
        </w:rPr>
        <w:t xml:space="preserve">Ngāti Rangitihi iwi </w:t>
      </w:r>
      <w:r>
        <w:rPr>
          <w:rFonts w:ascii="Arial" w:hAnsi="Arial" w:cs="Arial"/>
          <w:sz w:val="22"/>
          <w:szCs w:val="22"/>
        </w:rPr>
        <w:t xml:space="preserve">and OTS </w:t>
      </w:r>
      <w:r w:rsidRPr="006B5FAE">
        <w:rPr>
          <w:rFonts w:ascii="Arial" w:hAnsi="Arial" w:cs="Arial"/>
          <w:sz w:val="22"/>
          <w:szCs w:val="22"/>
        </w:rPr>
        <w:t>will be kept informed throughout the mandating process</w:t>
      </w:r>
      <w:r>
        <w:rPr>
          <w:rFonts w:ascii="Arial" w:hAnsi="Arial" w:cs="Arial"/>
          <w:sz w:val="22"/>
          <w:szCs w:val="22"/>
        </w:rPr>
        <w:t xml:space="preserve"> </w:t>
      </w:r>
      <w:r w:rsidRPr="00373FFB">
        <w:rPr>
          <w:rFonts w:ascii="Arial" w:eastAsia="Calibri" w:hAnsi="Arial" w:cs="Arial"/>
          <w:i/>
          <w:sz w:val="22"/>
          <w:szCs w:val="22"/>
          <w:lang w:val="en-NZ"/>
        </w:rPr>
        <w:t>(</w:t>
      </w:r>
      <w:r w:rsidR="00E64C73" w:rsidRPr="00373FFB">
        <w:rPr>
          <w:rFonts w:ascii="Arial" w:eastAsia="Calibri" w:hAnsi="Arial" w:cs="Arial"/>
          <w:i/>
          <w:sz w:val="22"/>
          <w:szCs w:val="22"/>
          <w:lang w:val="en-NZ"/>
        </w:rPr>
        <w:t>Refer</w:t>
      </w:r>
      <w:r w:rsidR="00E64C73">
        <w:rPr>
          <w:rFonts w:ascii="Arial" w:eastAsia="Calibri" w:hAnsi="Arial" w:cs="Arial"/>
          <w:i/>
          <w:sz w:val="22"/>
          <w:szCs w:val="22"/>
          <w:lang w:val="en-NZ"/>
        </w:rPr>
        <w:t xml:space="preserve"> Appendix</w:t>
      </w:r>
      <w:r w:rsidRPr="00373FFB">
        <w:rPr>
          <w:rFonts w:ascii="Arial" w:eastAsia="Calibri" w:hAnsi="Arial" w:cs="Arial"/>
          <w:i/>
          <w:sz w:val="22"/>
          <w:szCs w:val="22"/>
          <w:lang w:val="en-NZ"/>
        </w:rPr>
        <w:t xml:space="preserve"> </w:t>
      </w:r>
      <w:r w:rsidR="003B4EF6">
        <w:rPr>
          <w:rFonts w:ascii="Arial" w:eastAsia="Calibri" w:hAnsi="Arial" w:cs="Arial"/>
          <w:i/>
          <w:sz w:val="22"/>
          <w:szCs w:val="22"/>
          <w:lang w:val="en-NZ"/>
        </w:rPr>
        <w:t xml:space="preserve">D </w:t>
      </w:r>
      <w:r w:rsidRPr="00373FFB">
        <w:rPr>
          <w:rFonts w:ascii="Arial" w:eastAsia="Calibri" w:hAnsi="Arial" w:cs="Arial"/>
          <w:i/>
          <w:sz w:val="22"/>
          <w:szCs w:val="22"/>
          <w:lang w:val="en-NZ"/>
        </w:rPr>
        <w:t>- Communications Strategy)</w:t>
      </w:r>
      <w:r>
        <w:rPr>
          <w:rFonts w:ascii="Arial" w:eastAsia="Calibri" w:hAnsi="Arial" w:cs="Arial"/>
          <w:i/>
          <w:sz w:val="22"/>
          <w:szCs w:val="22"/>
          <w:lang w:val="en-NZ"/>
        </w:rPr>
        <w:t>.</w:t>
      </w:r>
    </w:p>
    <w:p w:rsidR="006B5FAE" w:rsidRPr="00373FFB" w:rsidRDefault="006B5FAE" w:rsidP="00B731AA">
      <w:pPr>
        <w:spacing w:before="40" w:after="40" w:line="276" w:lineRule="auto"/>
        <w:ind w:left="360" w:firstLine="66"/>
        <w:contextualSpacing/>
        <w:rPr>
          <w:rFonts w:ascii="Arial" w:eastAsia="Calibri" w:hAnsi="Arial" w:cs="Arial"/>
          <w:i/>
          <w:sz w:val="22"/>
          <w:szCs w:val="22"/>
          <w:lang w:val="en-NZ"/>
        </w:rPr>
      </w:pPr>
    </w:p>
    <w:p w:rsidR="006B5FAE" w:rsidRPr="006B5FAE" w:rsidRDefault="006B5FAE" w:rsidP="00B731AA">
      <w:pPr>
        <w:ind w:left="360" w:firstLine="66"/>
        <w:rPr>
          <w:rFonts w:ascii="Arial" w:hAnsi="Arial" w:cs="Arial"/>
          <w:sz w:val="22"/>
          <w:szCs w:val="22"/>
        </w:rPr>
      </w:pPr>
      <w:r w:rsidRPr="006B5FAE">
        <w:rPr>
          <w:rFonts w:ascii="Arial" w:hAnsi="Arial" w:cs="Arial"/>
          <w:sz w:val="22"/>
          <w:szCs w:val="22"/>
        </w:rPr>
        <w:t>Communications will include:</w:t>
      </w:r>
    </w:p>
    <w:p w:rsidR="00A06651" w:rsidRDefault="006B5FAE" w:rsidP="00B731AA">
      <w:pPr>
        <w:ind w:left="360" w:firstLine="66"/>
        <w:rPr>
          <w:rFonts w:ascii="Arial" w:hAnsi="Arial" w:cs="Arial"/>
          <w:b/>
          <w:sz w:val="22"/>
          <w:szCs w:val="22"/>
        </w:rPr>
      </w:pPr>
      <w:r>
        <w:rPr>
          <w:rFonts w:ascii="Arial" w:hAnsi="Arial" w:cs="Arial"/>
          <w:b/>
          <w:sz w:val="22"/>
          <w:szCs w:val="22"/>
        </w:rPr>
        <w:t xml:space="preserve"> </w:t>
      </w:r>
    </w:p>
    <w:p w:rsidR="006B5FAE" w:rsidRDefault="006B5FAE" w:rsidP="00DF39EC">
      <w:pPr>
        <w:numPr>
          <w:ilvl w:val="0"/>
          <w:numId w:val="50"/>
        </w:numPr>
        <w:spacing w:before="40" w:after="40" w:line="276" w:lineRule="auto"/>
        <w:contextualSpacing/>
        <w:rPr>
          <w:rFonts w:ascii="Arial" w:eastAsia="Calibri" w:hAnsi="Arial" w:cs="Arial"/>
          <w:sz w:val="22"/>
          <w:szCs w:val="22"/>
          <w:lang w:val="en-NZ"/>
        </w:rPr>
      </w:pPr>
      <w:r>
        <w:rPr>
          <w:rFonts w:ascii="Arial" w:eastAsia="Calibri" w:hAnsi="Arial" w:cs="Arial"/>
          <w:sz w:val="22"/>
          <w:szCs w:val="22"/>
          <w:lang w:val="en-NZ"/>
        </w:rPr>
        <w:t>Quarterly reports from the Board of Trustees to OTS</w:t>
      </w:r>
      <w:r w:rsidR="000673AF">
        <w:rPr>
          <w:rFonts w:ascii="Arial" w:eastAsia="Calibri" w:hAnsi="Arial" w:cs="Arial"/>
          <w:sz w:val="22"/>
          <w:szCs w:val="22"/>
          <w:lang w:val="en-NZ"/>
        </w:rPr>
        <w:t>;</w:t>
      </w:r>
    </w:p>
    <w:p w:rsidR="006B5FAE" w:rsidRDefault="006B5FAE" w:rsidP="00B731AA">
      <w:pPr>
        <w:spacing w:before="40" w:after="40" w:line="276" w:lineRule="auto"/>
        <w:ind w:left="426"/>
        <w:contextualSpacing/>
        <w:rPr>
          <w:rFonts w:ascii="Arial" w:eastAsia="Calibri" w:hAnsi="Arial" w:cs="Arial"/>
          <w:sz w:val="22"/>
          <w:szCs w:val="22"/>
          <w:lang w:val="en-NZ"/>
        </w:rPr>
      </w:pPr>
    </w:p>
    <w:p w:rsidR="00A06651" w:rsidRPr="00A06651" w:rsidRDefault="00A06651" w:rsidP="00DF39EC">
      <w:pPr>
        <w:numPr>
          <w:ilvl w:val="0"/>
          <w:numId w:val="50"/>
        </w:numPr>
        <w:spacing w:before="40" w:after="40" w:line="276" w:lineRule="auto"/>
        <w:contextualSpacing/>
        <w:rPr>
          <w:rFonts w:ascii="Arial" w:eastAsia="Calibri" w:hAnsi="Arial" w:cs="Arial"/>
          <w:sz w:val="22"/>
          <w:szCs w:val="22"/>
          <w:lang w:val="en-NZ"/>
        </w:rPr>
      </w:pPr>
      <w:r w:rsidRPr="00A06651">
        <w:rPr>
          <w:rFonts w:ascii="Arial" w:eastAsia="Calibri" w:hAnsi="Arial" w:cs="Arial"/>
          <w:sz w:val="22"/>
          <w:szCs w:val="22"/>
          <w:lang w:val="en-NZ"/>
        </w:rPr>
        <w:t xml:space="preserve">Hui kanohi ki </w:t>
      </w:r>
      <w:proofErr w:type="gramStart"/>
      <w:r w:rsidRPr="00A06651">
        <w:rPr>
          <w:rFonts w:ascii="Arial" w:eastAsia="Calibri" w:hAnsi="Arial" w:cs="Arial"/>
          <w:sz w:val="22"/>
          <w:szCs w:val="22"/>
          <w:lang w:val="en-NZ"/>
        </w:rPr>
        <w:t>te</w:t>
      </w:r>
      <w:proofErr w:type="gramEnd"/>
      <w:r w:rsidRPr="00A06651">
        <w:rPr>
          <w:rFonts w:ascii="Arial" w:eastAsia="Calibri" w:hAnsi="Arial" w:cs="Arial"/>
          <w:sz w:val="22"/>
          <w:szCs w:val="22"/>
          <w:lang w:val="en-NZ"/>
        </w:rPr>
        <w:t xml:space="preserve"> kanohi to discuss settlement process – </w:t>
      </w:r>
      <w:r w:rsidRPr="005D4F61">
        <w:rPr>
          <w:rFonts w:ascii="Arial" w:eastAsia="Calibri" w:hAnsi="Arial" w:cs="Arial"/>
          <w:sz w:val="22"/>
          <w:szCs w:val="22"/>
          <w:lang w:val="en-NZ"/>
        </w:rPr>
        <w:t xml:space="preserve">one </w:t>
      </w:r>
      <w:r w:rsidRPr="00A06651">
        <w:rPr>
          <w:rFonts w:ascii="Arial" w:eastAsia="Calibri" w:hAnsi="Arial" w:cs="Arial"/>
          <w:sz w:val="22"/>
          <w:szCs w:val="22"/>
          <w:lang w:val="en-NZ"/>
        </w:rPr>
        <w:t xml:space="preserve">special hui-a-iwi and AGM. Adequate notice given to iwi  through newspaper, </w:t>
      </w:r>
      <w:r w:rsidRPr="005D4F61">
        <w:rPr>
          <w:rFonts w:ascii="Arial" w:eastAsia="Calibri" w:hAnsi="Arial" w:cs="Arial"/>
          <w:sz w:val="22"/>
          <w:szCs w:val="22"/>
          <w:lang w:val="en-NZ"/>
        </w:rPr>
        <w:t>radio</w:t>
      </w:r>
      <w:r w:rsidR="00572366">
        <w:rPr>
          <w:rFonts w:ascii="Arial" w:eastAsia="Calibri" w:hAnsi="Arial" w:cs="Arial"/>
          <w:sz w:val="22"/>
          <w:szCs w:val="22"/>
          <w:lang w:val="en-NZ"/>
        </w:rPr>
        <w:t xml:space="preserve"> (b</w:t>
      </w:r>
      <w:r w:rsidR="005D4F61">
        <w:rPr>
          <w:rFonts w:ascii="Arial" w:eastAsia="Calibri" w:hAnsi="Arial" w:cs="Arial"/>
          <w:sz w:val="22"/>
          <w:szCs w:val="22"/>
          <w:lang w:val="en-NZ"/>
        </w:rPr>
        <w:t>ulletin boards on M</w:t>
      </w:r>
      <w:r w:rsidR="00D83859">
        <w:rPr>
          <w:rFonts w:ascii="Arial" w:eastAsia="Calibri" w:hAnsi="Arial" w:cs="Arial"/>
          <w:sz w:val="22"/>
          <w:szCs w:val="22"/>
          <w:lang w:val="en-NZ"/>
        </w:rPr>
        <w:t>ā</w:t>
      </w:r>
      <w:r w:rsidR="005D4F61">
        <w:rPr>
          <w:rFonts w:ascii="Arial" w:eastAsia="Calibri" w:hAnsi="Arial" w:cs="Arial"/>
          <w:sz w:val="22"/>
          <w:szCs w:val="22"/>
          <w:lang w:val="en-NZ"/>
        </w:rPr>
        <w:t>ori radio stations)</w:t>
      </w:r>
      <w:r w:rsidRPr="005D4F61">
        <w:rPr>
          <w:rFonts w:ascii="Arial" w:eastAsia="Calibri" w:hAnsi="Arial" w:cs="Arial"/>
          <w:sz w:val="22"/>
          <w:szCs w:val="22"/>
          <w:lang w:val="en-NZ"/>
        </w:rPr>
        <w:t>,</w:t>
      </w:r>
      <w:r w:rsidRPr="00A06651">
        <w:rPr>
          <w:rFonts w:ascii="Arial" w:eastAsia="Calibri" w:hAnsi="Arial" w:cs="Arial"/>
          <w:color w:val="FF0000"/>
          <w:sz w:val="22"/>
          <w:szCs w:val="22"/>
          <w:lang w:val="en-NZ"/>
        </w:rPr>
        <w:t xml:space="preserve"> </w:t>
      </w:r>
      <w:r w:rsidRPr="00A06651">
        <w:rPr>
          <w:rFonts w:ascii="Arial" w:eastAsia="Calibri" w:hAnsi="Arial" w:cs="Arial"/>
          <w:sz w:val="22"/>
          <w:szCs w:val="22"/>
          <w:lang w:val="en-NZ"/>
        </w:rPr>
        <w:t xml:space="preserve">panui </w:t>
      </w:r>
      <w:r w:rsidR="005D4F61">
        <w:rPr>
          <w:rFonts w:ascii="Arial" w:eastAsia="Calibri" w:hAnsi="Arial" w:cs="Arial"/>
          <w:sz w:val="22"/>
          <w:szCs w:val="22"/>
          <w:lang w:val="en-NZ"/>
        </w:rPr>
        <w:t xml:space="preserve">sent by email </w:t>
      </w:r>
      <w:r w:rsidRPr="00A06651">
        <w:rPr>
          <w:rFonts w:ascii="Arial" w:eastAsia="Calibri" w:hAnsi="Arial" w:cs="Arial"/>
          <w:sz w:val="22"/>
          <w:szCs w:val="22"/>
          <w:lang w:val="en-NZ"/>
        </w:rPr>
        <w:t>and web site 21 days prior</w:t>
      </w:r>
      <w:r w:rsidR="00572366">
        <w:rPr>
          <w:rFonts w:ascii="Arial" w:eastAsia="Calibri" w:hAnsi="Arial" w:cs="Arial"/>
          <w:sz w:val="22"/>
          <w:szCs w:val="22"/>
          <w:lang w:val="en-NZ"/>
        </w:rPr>
        <w:t xml:space="preserve"> to the hui</w:t>
      </w:r>
      <w:r w:rsidR="000673AF">
        <w:rPr>
          <w:rFonts w:ascii="Arial" w:eastAsia="Calibri" w:hAnsi="Arial" w:cs="Arial"/>
          <w:sz w:val="22"/>
          <w:szCs w:val="22"/>
          <w:lang w:val="en-NZ"/>
        </w:rPr>
        <w:t>;</w:t>
      </w:r>
    </w:p>
    <w:p w:rsidR="00A06651" w:rsidRPr="00A06651" w:rsidRDefault="00A06651" w:rsidP="00B731AA">
      <w:pPr>
        <w:spacing w:before="40" w:after="40" w:line="276" w:lineRule="auto"/>
        <w:ind w:left="-294"/>
        <w:rPr>
          <w:rFonts w:ascii="Arial" w:eastAsia="Calibri" w:hAnsi="Arial" w:cs="Arial"/>
          <w:sz w:val="22"/>
          <w:szCs w:val="22"/>
          <w:lang w:val="en-NZ"/>
        </w:rPr>
      </w:pPr>
    </w:p>
    <w:p w:rsidR="00A06651" w:rsidRPr="00A06651" w:rsidRDefault="00A06651" w:rsidP="00DF39EC">
      <w:pPr>
        <w:numPr>
          <w:ilvl w:val="0"/>
          <w:numId w:val="50"/>
        </w:numPr>
        <w:spacing w:before="40" w:after="40" w:line="276" w:lineRule="auto"/>
        <w:contextualSpacing/>
        <w:rPr>
          <w:rFonts w:ascii="Arial" w:eastAsia="Calibri" w:hAnsi="Arial" w:cs="Arial"/>
          <w:sz w:val="22"/>
          <w:szCs w:val="22"/>
          <w:lang w:val="en-NZ"/>
        </w:rPr>
      </w:pPr>
      <w:r w:rsidRPr="00A06651">
        <w:rPr>
          <w:rFonts w:ascii="Arial" w:eastAsia="Calibri" w:hAnsi="Arial" w:cs="Arial"/>
          <w:sz w:val="22"/>
          <w:szCs w:val="22"/>
          <w:lang w:val="en-NZ"/>
        </w:rPr>
        <w:t xml:space="preserve">Mandating hui </w:t>
      </w:r>
      <w:r w:rsidR="00373FFB">
        <w:rPr>
          <w:rFonts w:ascii="Arial" w:eastAsia="Calibri" w:hAnsi="Arial" w:cs="Arial"/>
          <w:sz w:val="22"/>
          <w:szCs w:val="22"/>
          <w:lang w:val="en-NZ"/>
        </w:rPr>
        <w:t xml:space="preserve">(Refer </w:t>
      </w:r>
      <w:r w:rsidR="00C80505">
        <w:rPr>
          <w:rFonts w:ascii="Arial" w:eastAsia="Calibri" w:hAnsi="Arial" w:cs="Arial"/>
          <w:sz w:val="22"/>
          <w:szCs w:val="22"/>
          <w:lang w:val="en-NZ"/>
        </w:rPr>
        <w:t>10</w:t>
      </w:r>
      <w:r w:rsidR="00373FFB">
        <w:rPr>
          <w:rFonts w:ascii="Arial" w:eastAsia="Calibri" w:hAnsi="Arial" w:cs="Arial"/>
          <w:sz w:val="22"/>
          <w:szCs w:val="22"/>
          <w:lang w:val="en-NZ"/>
        </w:rPr>
        <w:t>.1.3)</w:t>
      </w:r>
      <w:r w:rsidR="000673AF">
        <w:rPr>
          <w:rFonts w:ascii="Arial" w:eastAsia="Calibri" w:hAnsi="Arial" w:cs="Arial"/>
          <w:sz w:val="22"/>
          <w:szCs w:val="22"/>
          <w:lang w:val="en-NZ"/>
        </w:rPr>
        <w:t>;</w:t>
      </w:r>
    </w:p>
    <w:p w:rsidR="00A06651" w:rsidRPr="00A06651" w:rsidRDefault="00A06651" w:rsidP="00B731AA">
      <w:pPr>
        <w:spacing w:before="40" w:after="40" w:line="276" w:lineRule="auto"/>
        <w:ind w:firstLine="66"/>
        <w:contextualSpacing/>
        <w:rPr>
          <w:rFonts w:ascii="Arial" w:eastAsia="Calibri" w:hAnsi="Arial" w:cs="Arial"/>
          <w:sz w:val="22"/>
          <w:szCs w:val="22"/>
          <w:lang w:val="en-NZ"/>
        </w:rPr>
      </w:pPr>
    </w:p>
    <w:p w:rsidR="00C84AC8" w:rsidRDefault="00A06651">
      <w:pPr>
        <w:numPr>
          <w:ilvl w:val="0"/>
          <w:numId w:val="50"/>
        </w:numPr>
        <w:spacing w:before="40" w:after="40" w:line="276" w:lineRule="auto"/>
        <w:contextualSpacing/>
        <w:rPr>
          <w:rFonts w:ascii="Arial" w:eastAsia="Calibri" w:hAnsi="Arial" w:cs="Arial"/>
          <w:sz w:val="22"/>
          <w:szCs w:val="22"/>
          <w:lang w:val="en-NZ"/>
        </w:rPr>
      </w:pPr>
      <w:r w:rsidRPr="00A06651">
        <w:rPr>
          <w:rFonts w:ascii="Arial" w:eastAsia="Calibri" w:hAnsi="Arial" w:cs="Arial"/>
          <w:sz w:val="22"/>
          <w:szCs w:val="22"/>
          <w:lang w:val="en-NZ"/>
        </w:rPr>
        <w:t xml:space="preserve">PowerPoint </w:t>
      </w:r>
      <w:r w:rsidR="00D83859">
        <w:rPr>
          <w:rFonts w:ascii="Arial" w:eastAsia="Calibri" w:hAnsi="Arial" w:cs="Arial"/>
          <w:sz w:val="22"/>
          <w:szCs w:val="22"/>
          <w:lang w:val="en-NZ"/>
        </w:rPr>
        <w:t>p</w:t>
      </w:r>
      <w:r w:rsidR="00D83859" w:rsidRPr="00A06651">
        <w:rPr>
          <w:rFonts w:ascii="Arial" w:eastAsia="Calibri" w:hAnsi="Arial" w:cs="Arial"/>
          <w:sz w:val="22"/>
          <w:szCs w:val="22"/>
          <w:lang w:val="en-NZ"/>
        </w:rPr>
        <w:t>resentat</w:t>
      </w:r>
      <w:r w:rsidR="00D83859">
        <w:rPr>
          <w:rFonts w:ascii="Arial" w:eastAsia="Calibri" w:hAnsi="Arial" w:cs="Arial"/>
          <w:sz w:val="22"/>
          <w:szCs w:val="22"/>
          <w:lang w:val="en-NZ"/>
        </w:rPr>
        <w:t xml:space="preserve">ion </w:t>
      </w:r>
      <w:r w:rsidR="009254FE">
        <w:rPr>
          <w:rFonts w:ascii="Arial" w:eastAsia="Calibri" w:hAnsi="Arial" w:cs="Arial"/>
          <w:sz w:val="22"/>
          <w:szCs w:val="22"/>
          <w:lang w:val="en-NZ"/>
        </w:rPr>
        <w:t>developed for mandating hui</w:t>
      </w:r>
      <w:r w:rsidR="000673AF">
        <w:rPr>
          <w:rFonts w:ascii="Arial" w:eastAsia="Calibri" w:hAnsi="Arial" w:cs="Arial"/>
          <w:sz w:val="22"/>
          <w:szCs w:val="22"/>
          <w:lang w:val="en-NZ"/>
        </w:rPr>
        <w:t>;</w:t>
      </w:r>
      <w:r w:rsidRPr="00A06651">
        <w:rPr>
          <w:rFonts w:ascii="Arial" w:eastAsia="Calibri" w:hAnsi="Arial" w:cs="Arial"/>
          <w:sz w:val="22"/>
          <w:szCs w:val="22"/>
          <w:lang w:val="en-NZ"/>
        </w:rPr>
        <w:t xml:space="preserve"> </w:t>
      </w:r>
    </w:p>
    <w:p w:rsidR="00A06651" w:rsidRPr="00A06651" w:rsidRDefault="00373FFB" w:rsidP="006B5FAE">
      <w:pPr>
        <w:spacing w:before="40" w:after="40" w:line="276" w:lineRule="auto"/>
        <w:contextualSpacing/>
        <w:rPr>
          <w:rFonts w:ascii="Arial" w:eastAsia="Calibri" w:hAnsi="Arial" w:cs="Arial"/>
          <w:sz w:val="22"/>
          <w:szCs w:val="22"/>
          <w:lang w:val="en-NZ"/>
        </w:rPr>
      </w:pPr>
      <w:r>
        <w:rPr>
          <w:rFonts w:ascii="Arial" w:eastAsia="Calibri" w:hAnsi="Arial" w:cs="Arial"/>
          <w:sz w:val="22"/>
          <w:szCs w:val="22"/>
          <w:lang w:val="en-NZ"/>
        </w:rPr>
        <w:t xml:space="preserve"> </w:t>
      </w:r>
    </w:p>
    <w:p w:rsidR="00C84AC8" w:rsidRDefault="00A06651">
      <w:pPr>
        <w:numPr>
          <w:ilvl w:val="0"/>
          <w:numId w:val="50"/>
        </w:numPr>
        <w:spacing w:before="40" w:after="40" w:line="276" w:lineRule="auto"/>
        <w:contextualSpacing/>
        <w:rPr>
          <w:rFonts w:ascii="Arial" w:eastAsia="Calibri" w:hAnsi="Arial" w:cs="Arial"/>
          <w:sz w:val="22"/>
          <w:szCs w:val="22"/>
          <w:lang w:val="en-NZ"/>
        </w:rPr>
      </w:pPr>
      <w:r w:rsidRPr="009254FE">
        <w:rPr>
          <w:rFonts w:ascii="Arial" w:eastAsia="Calibri" w:hAnsi="Arial" w:cs="Arial"/>
          <w:sz w:val="22"/>
          <w:szCs w:val="22"/>
          <w:lang w:val="en-NZ"/>
        </w:rPr>
        <w:t>Information for voting pack produced – includes cover letter and information sheet in Q&amp;A format</w:t>
      </w:r>
      <w:r w:rsidR="009254FE">
        <w:rPr>
          <w:rFonts w:ascii="Arial" w:eastAsia="Calibri" w:hAnsi="Arial" w:cs="Arial"/>
          <w:sz w:val="22"/>
          <w:szCs w:val="22"/>
          <w:lang w:val="en-NZ"/>
        </w:rPr>
        <w:t xml:space="preserve"> which</w:t>
      </w:r>
      <w:r w:rsidR="009254FE" w:rsidRPr="009254FE">
        <w:rPr>
          <w:rFonts w:ascii="Arial" w:eastAsia="Calibri" w:hAnsi="Arial" w:cs="Arial"/>
          <w:sz w:val="22"/>
          <w:szCs w:val="22"/>
          <w:lang w:val="en-NZ"/>
        </w:rPr>
        <w:t xml:space="preserve"> will be </w:t>
      </w:r>
      <w:r w:rsidR="00572366">
        <w:rPr>
          <w:rFonts w:ascii="Arial" w:eastAsia="Calibri" w:hAnsi="Arial" w:cs="Arial"/>
          <w:sz w:val="22"/>
          <w:szCs w:val="22"/>
          <w:lang w:val="en-NZ"/>
        </w:rPr>
        <w:t>:</w:t>
      </w:r>
    </w:p>
    <w:p w:rsidR="009254FE" w:rsidRPr="009254FE" w:rsidRDefault="009254FE" w:rsidP="009254FE">
      <w:pPr>
        <w:spacing w:before="40" w:after="40" w:line="276" w:lineRule="auto"/>
        <w:ind w:left="720"/>
        <w:contextualSpacing/>
        <w:rPr>
          <w:rFonts w:ascii="Arial" w:eastAsia="Calibri" w:hAnsi="Arial" w:cs="Arial"/>
          <w:sz w:val="22"/>
          <w:szCs w:val="22"/>
          <w:lang w:val="en-NZ"/>
        </w:rPr>
      </w:pPr>
    </w:p>
    <w:p w:rsidR="009254FE" w:rsidRPr="009254FE" w:rsidRDefault="009254FE" w:rsidP="00572366">
      <w:pPr>
        <w:numPr>
          <w:ilvl w:val="0"/>
          <w:numId w:val="37"/>
        </w:numPr>
        <w:spacing w:before="40" w:after="40" w:line="276" w:lineRule="auto"/>
        <w:ind w:left="1080" w:firstLine="54"/>
        <w:contextualSpacing/>
        <w:rPr>
          <w:rFonts w:ascii="Arial" w:eastAsia="Calibri" w:hAnsi="Arial" w:cs="Arial"/>
          <w:sz w:val="22"/>
          <w:szCs w:val="22"/>
          <w:lang w:val="en-NZ"/>
        </w:rPr>
      </w:pPr>
      <w:r>
        <w:rPr>
          <w:rFonts w:ascii="Arial" w:eastAsia="Calibri" w:hAnsi="Arial" w:cs="Arial"/>
          <w:sz w:val="22"/>
          <w:szCs w:val="22"/>
          <w:lang w:val="en-NZ"/>
        </w:rPr>
        <w:t>p</w:t>
      </w:r>
      <w:r w:rsidRPr="009254FE">
        <w:rPr>
          <w:rFonts w:ascii="Arial" w:eastAsia="Calibri" w:hAnsi="Arial" w:cs="Arial"/>
          <w:sz w:val="22"/>
          <w:szCs w:val="22"/>
          <w:lang w:val="en-NZ"/>
        </w:rPr>
        <w:t>lace</w:t>
      </w:r>
      <w:r w:rsidR="00572366">
        <w:rPr>
          <w:rFonts w:ascii="Arial" w:eastAsia="Calibri" w:hAnsi="Arial" w:cs="Arial"/>
          <w:sz w:val="22"/>
          <w:szCs w:val="22"/>
          <w:lang w:val="en-NZ"/>
        </w:rPr>
        <w:t>d</w:t>
      </w:r>
      <w:r w:rsidRPr="009254FE">
        <w:rPr>
          <w:rFonts w:ascii="Arial" w:eastAsia="Calibri" w:hAnsi="Arial" w:cs="Arial"/>
          <w:sz w:val="22"/>
          <w:szCs w:val="22"/>
          <w:lang w:val="en-NZ"/>
        </w:rPr>
        <w:t xml:space="preserve"> on the web site</w:t>
      </w:r>
      <w:r w:rsidR="000673AF">
        <w:rPr>
          <w:rFonts w:ascii="Arial" w:eastAsia="Calibri" w:hAnsi="Arial" w:cs="Arial"/>
          <w:sz w:val="22"/>
          <w:szCs w:val="22"/>
          <w:lang w:val="en-NZ"/>
        </w:rPr>
        <w:t>;</w:t>
      </w:r>
    </w:p>
    <w:p w:rsidR="009254FE" w:rsidRPr="009254FE" w:rsidRDefault="009254FE" w:rsidP="00572366">
      <w:pPr>
        <w:numPr>
          <w:ilvl w:val="0"/>
          <w:numId w:val="37"/>
        </w:numPr>
        <w:spacing w:before="40" w:after="40" w:line="276" w:lineRule="auto"/>
        <w:ind w:left="1080" w:firstLine="54"/>
        <w:contextualSpacing/>
        <w:rPr>
          <w:rFonts w:ascii="Arial" w:eastAsia="Calibri" w:hAnsi="Arial" w:cs="Arial"/>
          <w:sz w:val="22"/>
          <w:szCs w:val="22"/>
          <w:lang w:val="en-NZ"/>
        </w:rPr>
      </w:pPr>
      <w:r w:rsidRPr="009254FE">
        <w:rPr>
          <w:rFonts w:ascii="Arial" w:eastAsia="Calibri" w:hAnsi="Arial" w:cs="Arial"/>
          <w:sz w:val="22"/>
          <w:szCs w:val="22"/>
          <w:lang w:val="en-NZ"/>
        </w:rPr>
        <w:t>emailed to registrants with email addresses</w:t>
      </w:r>
      <w:r w:rsidR="000673AF">
        <w:rPr>
          <w:rFonts w:ascii="Arial" w:eastAsia="Calibri" w:hAnsi="Arial" w:cs="Arial"/>
          <w:sz w:val="22"/>
          <w:szCs w:val="22"/>
          <w:lang w:val="en-NZ"/>
        </w:rPr>
        <w:t>;</w:t>
      </w:r>
    </w:p>
    <w:p w:rsidR="009254FE" w:rsidRPr="009254FE" w:rsidRDefault="009254FE" w:rsidP="00572366">
      <w:pPr>
        <w:numPr>
          <w:ilvl w:val="0"/>
          <w:numId w:val="37"/>
        </w:numPr>
        <w:spacing w:before="40" w:after="40" w:line="276" w:lineRule="auto"/>
        <w:ind w:left="1080" w:firstLine="54"/>
        <w:contextualSpacing/>
        <w:rPr>
          <w:rFonts w:ascii="Arial" w:eastAsia="Calibri" w:hAnsi="Arial" w:cs="Arial"/>
          <w:sz w:val="22"/>
          <w:szCs w:val="22"/>
          <w:lang w:val="en-NZ"/>
        </w:rPr>
      </w:pPr>
      <w:r w:rsidRPr="009254FE">
        <w:rPr>
          <w:rFonts w:ascii="Arial" w:eastAsia="Calibri" w:hAnsi="Arial" w:cs="Arial"/>
          <w:sz w:val="22"/>
          <w:szCs w:val="22"/>
          <w:lang w:val="en-NZ"/>
        </w:rPr>
        <w:t>Inclu</w:t>
      </w:r>
      <w:r w:rsidR="00572366">
        <w:rPr>
          <w:rFonts w:ascii="Arial" w:eastAsia="Calibri" w:hAnsi="Arial" w:cs="Arial"/>
          <w:sz w:val="22"/>
          <w:szCs w:val="22"/>
          <w:lang w:val="en-NZ"/>
        </w:rPr>
        <w:t xml:space="preserve">ded </w:t>
      </w:r>
      <w:r w:rsidRPr="009254FE">
        <w:rPr>
          <w:rFonts w:ascii="Arial" w:eastAsia="Calibri" w:hAnsi="Arial" w:cs="Arial"/>
          <w:sz w:val="22"/>
          <w:szCs w:val="22"/>
          <w:lang w:val="en-NZ"/>
        </w:rPr>
        <w:t>in newsletter mail</w:t>
      </w:r>
      <w:r w:rsidR="00572366">
        <w:rPr>
          <w:rFonts w:ascii="Arial" w:eastAsia="Calibri" w:hAnsi="Arial" w:cs="Arial"/>
          <w:sz w:val="22"/>
          <w:szCs w:val="22"/>
          <w:lang w:val="en-NZ"/>
        </w:rPr>
        <w:t xml:space="preserve"> </w:t>
      </w:r>
      <w:r w:rsidRPr="009254FE">
        <w:rPr>
          <w:rFonts w:ascii="Arial" w:eastAsia="Calibri" w:hAnsi="Arial" w:cs="Arial"/>
          <w:sz w:val="22"/>
          <w:szCs w:val="22"/>
          <w:lang w:val="en-NZ"/>
        </w:rPr>
        <w:t>outs</w:t>
      </w:r>
      <w:r w:rsidR="000673AF">
        <w:rPr>
          <w:rFonts w:ascii="Arial" w:eastAsia="Calibri" w:hAnsi="Arial" w:cs="Arial"/>
          <w:sz w:val="22"/>
          <w:szCs w:val="22"/>
          <w:lang w:val="en-NZ"/>
        </w:rPr>
        <w:t xml:space="preserve">; </w:t>
      </w:r>
    </w:p>
    <w:p w:rsidR="009254FE" w:rsidRPr="009254FE" w:rsidRDefault="009254FE" w:rsidP="00572366">
      <w:pPr>
        <w:numPr>
          <w:ilvl w:val="0"/>
          <w:numId w:val="37"/>
        </w:numPr>
        <w:spacing w:before="40" w:after="40" w:line="276" w:lineRule="auto"/>
        <w:ind w:left="1080" w:firstLine="54"/>
        <w:contextualSpacing/>
        <w:rPr>
          <w:rFonts w:ascii="Arial" w:eastAsia="Calibri" w:hAnsi="Arial" w:cs="Arial"/>
          <w:sz w:val="22"/>
          <w:szCs w:val="22"/>
          <w:lang w:val="en-NZ"/>
        </w:rPr>
      </w:pPr>
      <w:r w:rsidRPr="009254FE">
        <w:rPr>
          <w:rFonts w:ascii="Arial" w:eastAsia="Calibri" w:hAnsi="Arial" w:cs="Arial"/>
          <w:sz w:val="22"/>
          <w:szCs w:val="22"/>
          <w:lang w:val="en-NZ"/>
        </w:rPr>
        <w:t>Inclu</w:t>
      </w:r>
      <w:r w:rsidR="00572366">
        <w:rPr>
          <w:rFonts w:ascii="Arial" w:eastAsia="Calibri" w:hAnsi="Arial" w:cs="Arial"/>
          <w:sz w:val="22"/>
          <w:szCs w:val="22"/>
          <w:lang w:val="en-NZ"/>
        </w:rPr>
        <w:t>ded</w:t>
      </w:r>
      <w:r w:rsidRPr="009254FE">
        <w:rPr>
          <w:rFonts w:ascii="Arial" w:eastAsia="Calibri" w:hAnsi="Arial" w:cs="Arial"/>
          <w:sz w:val="22"/>
          <w:szCs w:val="22"/>
          <w:lang w:val="en-NZ"/>
        </w:rPr>
        <w:t xml:space="preserve"> in voting packs (Refer </w:t>
      </w:r>
      <w:r w:rsidR="00C80505">
        <w:rPr>
          <w:rFonts w:ascii="Arial" w:eastAsia="Calibri" w:hAnsi="Arial" w:cs="Arial"/>
          <w:sz w:val="22"/>
          <w:szCs w:val="22"/>
          <w:lang w:val="en-NZ"/>
        </w:rPr>
        <w:t>10</w:t>
      </w:r>
      <w:r w:rsidRPr="009254FE">
        <w:rPr>
          <w:rFonts w:ascii="Arial" w:eastAsia="Calibri" w:hAnsi="Arial" w:cs="Arial"/>
          <w:sz w:val="22"/>
          <w:szCs w:val="22"/>
          <w:lang w:val="en-NZ"/>
        </w:rPr>
        <w:t>.2.</w:t>
      </w:r>
      <w:r w:rsidR="00C80505">
        <w:rPr>
          <w:rFonts w:ascii="Arial" w:eastAsia="Calibri" w:hAnsi="Arial" w:cs="Arial"/>
          <w:sz w:val="22"/>
          <w:szCs w:val="22"/>
          <w:lang w:val="en-NZ"/>
        </w:rPr>
        <w:t>3</w:t>
      </w:r>
      <w:r w:rsidRPr="009254FE">
        <w:rPr>
          <w:rFonts w:ascii="Arial" w:eastAsia="Calibri" w:hAnsi="Arial" w:cs="Arial"/>
          <w:sz w:val="22"/>
          <w:szCs w:val="22"/>
          <w:lang w:val="en-NZ"/>
        </w:rPr>
        <w:t>)</w:t>
      </w:r>
      <w:r w:rsidR="000673AF">
        <w:rPr>
          <w:rFonts w:ascii="Arial" w:eastAsia="Calibri" w:hAnsi="Arial" w:cs="Arial"/>
          <w:sz w:val="22"/>
          <w:szCs w:val="22"/>
          <w:lang w:val="en-NZ"/>
        </w:rPr>
        <w:t>;</w:t>
      </w:r>
    </w:p>
    <w:p w:rsidR="00A06651" w:rsidRPr="009254FE" w:rsidRDefault="00A06651" w:rsidP="009254FE">
      <w:pPr>
        <w:spacing w:before="40" w:after="40" w:line="276" w:lineRule="auto"/>
        <w:ind w:left="720"/>
        <w:contextualSpacing/>
        <w:rPr>
          <w:rFonts w:ascii="Arial" w:eastAsia="Calibri" w:hAnsi="Arial" w:cs="Arial"/>
          <w:sz w:val="22"/>
          <w:szCs w:val="22"/>
          <w:lang w:val="en-NZ"/>
        </w:rPr>
      </w:pPr>
    </w:p>
    <w:p w:rsidR="00C84AC8" w:rsidRDefault="009254FE">
      <w:pPr>
        <w:numPr>
          <w:ilvl w:val="0"/>
          <w:numId w:val="50"/>
        </w:numPr>
        <w:spacing w:before="40" w:after="40" w:line="276" w:lineRule="auto"/>
        <w:contextualSpacing/>
        <w:rPr>
          <w:rFonts w:ascii="Arial" w:eastAsia="Calibri" w:hAnsi="Arial" w:cs="Arial"/>
          <w:sz w:val="22"/>
          <w:szCs w:val="22"/>
          <w:lang w:val="en-NZ"/>
        </w:rPr>
      </w:pPr>
      <w:r>
        <w:rPr>
          <w:rFonts w:ascii="Arial" w:eastAsia="Calibri" w:hAnsi="Arial" w:cs="Arial"/>
          <w:sz w:val="22"/>
          <w:szCs w:val="22"/>
          <w:lang w:val="en-NZ"/>
        </w:rPr>
        <w:t>Well publicised voting process</w:t>
      </w:r>
      <w:r w:rsidR="00A06651" w:rsidRPr="00A06651">
        <w:rPr>
          <w:rFonts w:ascii="Arial" w:eastAsia="Calibri" w:hAnsi="Arial" w:cs="Arial"/>
          <w:sz w:val="22"/>
          <w:szCs w:val="22"/>
          <w:lang w:val="en-NZ"/>
        </w:rPr>
        <w:t xml:space="preserve">. Adequate notice given of postal ballot, internet voting and voting at mandating hui </w:t>
      </w:r>
      <w:r w:rsidR="00572366">
        <w:rPr>
          <w:rFonts w:ascii="Arial" w:eastAsia="Calibri" w:hAnsi="Arial" w:cs="Arial"/>
          <w:sz w:val="22"/>
          <w:szCs w:val="22"/>
          <w:lang w:val="en-NZ"/>
        </w:rPr>
        <w:t>(refer section 10.1.3)</w:t>
      </w:r>
      <w:r w:rsidR="000673AF">
        <w:rPr>
          <w:rFonts w:ascii="Arial" w:eastAsia="Calibri" w:hAnsi="Arial" w:cs="Arial"/>
          <w:sz w:val="22"/>
          <w:szCs w:val="22"/>
          <w:lang w:val="en-NZ"/>
        </w:rPr>
        <w:t>;</w:t>
      </w:r>
    </w:p>
    <w:p w:rsidR="00A06651" w:rsidRPr="00A06651" w:rsidRDefault="00A06651" w:rsidP="006B5FAE">
      <w:pPr>
        <w:spacing w:before="40" w:after="40" w:line="276" w:lineRule="auto"/>
        <w:ind w:left="360"/>
        <w:contextualSpacing/>
        <w:rPr>
          <w:rFonts w:ascii="Arial" w:eastAsia="Calibri" w:hAnsi="Arial" w:cs="Arial"/>
          <w:sz w:val="22"/>
          <w:szCs w:val="22"/>
          <w:lang w:val="en-NZ"/>
        </w:rPr>
      </w:pPr>
    </w:p>
    <w:p w:rsidR="00C84AC8" w:rsidRDefault="00A06651">
      <w:pPr>
        <w:numPr>
          <w:ilvl w:val="0"/>
          <w:numId w:val="50"/>
        </w:numPr>
        <w:spacing w:before="40" w:after="40" w:line="276" w:lineRule="auto"/>
        <w:contextualSpacing/>
        <w:rPr>
          <w:rFonts w:ascii="Arial" w:eastAsia="Calibri" w:hAnsi="Arial" w:cs="Arial"/>
          <w:sz w:val="22"/>
          <w:szCs w:val="22"/>
          <w:lang w:val="en-NZ"/>
        </w:rPr>
      </w:pPr>
      <w:r w:rsidRPr="00A06651">
        <w:rPr>
          <w:rFonts w:ascii="Arial" w:eastAsia="Calibri" w:hAnsi="Arial" w:cs="Arial"/>
          <w:sz w:val="22"/>
          <w:szCs w:val="22"/>
          <w:lang w:val="en-NZ"/>
        </w:rPr>
        <w:t>Dedicated section on Treaty Settlements established on web site and continuously updated</w:t>
      </w:r>
      <w:r w:rsidR="000673AF">
        <w:rPr>
          <w:rFonts w:ascii="Arial" w:eastAsia="Calibri" w:hAnsi="Arial" w:cs="Arial"/>
          <w:sz w:val="22"/>
          <w:szCs w:val="22"/>
          <w:lang w:val="en-NZ"/>
        </w:rPr>
        <w:t>;</w:t>
      </w:r>
    </w:p>
    <w:p w:rsidR="00A06651" w:rsidRPr="00A06651" w:rsidRDefault="00A06651" w:rsidP="006B5FAE">
      <w:pPr>
        <w:spacing w:before="40" w:after="40" w:line="276" w:lineRule="auto"/>
        <w:ind w:left="720"/>
        <w:contextualSpacing/>
        <w:rPr>
          <w:rFonts w:ascii="Arial" w:eastAsia="Calibri" w:hAnsi="Arial" w:cs="Arial"/>
          <w:sz w:val="22"/>
          <w:szCs w:val="22"/>
          <w:lang w:val="en-NZ"/>
        </w:rPr>
      </w:pPr>
    </w:p>
    <w:p w:rsidR="00C84AC8" w:rsidRDefault="00A06651">
      <w:pPr>
        <w:numPr>
          <w:ilvl w:val="0"/>
          <w:numId w:val="50"/>
        </w:numPr>
        <w:contextualSpacing/>
        <w:rPr>
          <w:rFonts w:ascii="Arial" w:eastAsia="Calibri" w:hAnsi="Arial" w:cs="Arial"/>
          <w:sz w:val="22"/>
          <w:szCs w:val="22"/>
          <w:lang w:val="en-NZ"/>
        </w:rPr>
      </w:pPr>
      <w:r w:rsidRPr="00A06651">
        <w:rPr>
          <w:rFonts w:ascii="Arial" w:eastAsia="Calibri" w:hAnsi="Arial" w:cs="Arial"/>
          <w:sz w:val="22"/>
          <w:szCs w:val="22"/>
          <w:lang w:val="en-NZ"/>
        </w:rPr>
        <w:t>Updates in bi-monthly newsletter</w:t>
      </w:r>
      <w:r w:rsidR="000673AF">
        <w:rPr>
          <w:rFonts w:ascii="Arial" w:eastAsia="Calibri" w:hAnsi="Arial" w:cs="Arial"/>
          <w:sz w:val="22"/>
          <w:szCs w:val="22"/>
          <w:lang w:val="en-NZ"/>
        </w:rPr>
        <w:t>;</w:t>
      </w:r>
    </w:p>
    <w:p w:rsidR="006B5FAE" w:rsidRDefault="006B5FAE" w:rsidP="00F42FAA">
      <w:pPr>
        <w:pStyle w:val="ListParagraph"/>
        <w:spacing w:after="0" w:line="240" w:lineRule="auto"/>
        <w:rPr>
          <w:rFonts w:ascii="Arial" w:eastAsia="Calibri" w:hAnsi="Arial" w:cs="Arial"/>
        </w:rPr>
      </w:pPr>
    </w:p>
    <w:p w:rsidR="00C84AC8" w:rsidRDefault="006B5FAE">
      <w:pPr>
        <w:numPr>
          <w:ilvl w:val="0"/>
          <w:numId w:val="50"/>
        </w:numPr>
        <w:contextualSpacing/>
        <w:rPr>
          <w:rFonts w:ascii="Arial" w:eastAsia="Calibri" w:hAnsi="Arial" w:cs="Arial"/>
          <w:sz w:val="22"/>
          <w:szCs w:val="22"/>
          <w:lang w:val="en-NZ"/>
        </w:rPr>
      </w:pPr>
      <w:r>
        <w:rPr>
          <w:rFonts w:ascii="Arial" w:eastAsia="Calibri" w:hAnsi="Arial" w:cs="Arial"/>
          <w:sz w:val="22"/>
          <w:szCs w:val="22"/>
          <w:lang w:val="en-NZ"/>
        </w:rPr>
        <w:t>Social media (twitter, Facebook) will be used at the discretion of the TMoNRT Communications Manager</w:t>
      </w:r>
      <w:r w:rsidR="000673AF">
        <w:rPr>
          <w:rFonts w:ascii="Arial" w:eastAsia="Calibri" w:hAnsi="Arial" w:cs="Arial"/>
          <w:sz w:val="22"/>
          <w:szCs w:val="22"/>
          <w:lang w:val="en-NZ"/>
        </w:rPr>
        <w:t>; and</w:t>
      </w:r>
    </w:p>
    <w:p w:rsidR="00572366" w:rsidRDefault="00572366" w:rsidP="00572366">
      <w:pPr>
        <w:pStyle w:val="ListParagraph"/>
        <w:spacing w:after="0"/>
        <w:rPr>
          <w:rFonts w:ascii="Arial" w:eastAsia="Calibri" w:hAnsi="Arial" w:cs="Arial"/>
        </w:rPr>
      </w:pPr>
    </w:p>
    <w:p w:rsidR="00C84AC8" w:rsidRDefault="00572366">
      <w:pPr>
        <w:numPr>
          <w:ilvl w:val="0"/>
          <w:numId w:val="50"/>
        </w:numPr>
        <w:spacing w:before="40" w:after="40" w:line="276" w:lineRule="auto"/>
        <w:contextualSpacing/>
        <w:rPr>
          <w:rFonts w:ascii="Arial" w:eastAsia="Calibri" w:hAnsi="Arial" w:cs="Arial"/>
          <w:sz w:val="22"/>
          <w:szCs w:val="22"/>
          <w:lang w:val="en-NZ"/>
        </w:rPr>
      </w:pPr>
      <w:r w:rsidRPr="008B7E94">
        <w:rPr>
          <w:rFonts w:ascii="Arial" w:eastAsia="Calibri" w:hAnsi="Arial" w:cs="Arial"/>
          <w:sz w:val="22"/>
          <w:szCs w:val="22"/>
          <w:lang w:val="en-NZ"/>
        </w:rPr>
        <w:t>Correspondence in response to enq</w:t>
      </w:r>
      <w:r w:rsidRPr="00B238A5">
        <w:rPr>
          <w:rFonts w:ascii="Arial" w:eastAsia="Calibri" w:hAnsi="Arial" w:cs="Arial"/>
          <w:sz w:val="22"/>
          <w:szCs w:val="22"/>
          <w:lang w:val="en-NZ"/>
        </w:rPr>
        <w:t>uiries and feedback form iwi members</w:t>
      </w:r>
      <w:r w:rsidR="000673AF">
        <w:rPr>
          <w:rFonts w:ascii="Arial" w:eastAsia="Calibri" w:hAnsi="Arial" w:cs="Arial"/>
          <w:sz w:val="22"/>
          <w:szCs w:val="22"/>
          <w:lang w:val="en-NZ"/>
        </w:rPr>
        <w:t>.</w:t>
      </w:r>
    </w:p>
    <w:p w:rsidR="00E76E8D" w:rsidRDefault="00E76E8D" w:rsidP="00E76E8D">
      <w:pPr>
        <w:jc w:val="center"/>
        <w:rPr>
          <w:rFonts w:ascii="Arial" w:hAnsi="Arial" w:cs="Arial"/>
          <w:b/>
          <w:color w:val="002060"/>
          <w:sz w:val="36"/>
          <w:szCs w:val="36"/>
        </w:rPr>
      </w:pPr>
    </w:p>
    <w:p w:rsidR="00A16042" w:rsidRPr="00A16042" w:rsidRDefault="00A16042" w:rsidP="00A16042">
      <w:pPr>
        <w:pStyle w:val="ListParagraph"/>
        <w:rPr>
          <w:rFonts w:ascii="Arial" w:hAnsi="Arial" w:cs="Arial"/>
          <w:b/>
          <w:color w:val="00B050"/>
        </w:rPr>
      </w:pPr>
    </w:p>
    <w:p w:rsidR="007B55B8" w:rsidRDefault="007B55B8">
      <w:pPr>
        <w:rPr>
          <w:rFonts w:ascii="Arial" w:hAnsi="Arial" w:cs="Arial"/>
          <w:b/>
          <w:sz w:val="22"/>
          <w:szCs w:val="22"/>
        </w:rPr>
      </w:pPr>
      <w:r>
        <w:rPr>
          <w:rFonts w:ascii="Arial" w:hAnsi="Arial" w:cs="Arial"/>
          <w:b/>
          <w:sz w:val="22"/>
          <w:szCs w:val="22"/>
        </w:rPr>
        <w:br w:type="page"/>
      </w:r>
    </w:p>
    <w:p w:rsidR="00572366" w:rsidRPr="00572366" w:rsidRDefault="00572366" w:rsidP="00164C2A">
      <w:pPr>
        <w:tabs>
          <w:tab w:val="left" w:pos="567"/>
        </w:tabs>
        <w:jc w:val="center"/>
        <w:rPr>
          <w:rFonts w:ascii="Arial" w:hAnsi="Arial" w:cs="Arial"/>
          <w:b/>
          <w:sz w:val="22"/>
          <w:szCs w:val="22"/>
        </w:rPr>
      </w:pPr>
      <w:r w:rsidRPr="00572366">
        <w:rPr>
          <w:rFonts w:ascii="Arial" w:hAnsi="Arial" w:cs="Arial"/>
          <w:b/>
          <w:sz w:val="22"/>
          <w:szCs w:val="22"/>
        </w:rPr>
        <w:t>APPENDICES</w:t>
      </w:r>
    </w:p>
    <w:p w:rsidR="00572366" w:rsidRDefault="00572366" w:rsidP="00164C2A">
      <w:pPr>
        <w:tabs>
          <w:tab w:val="left" w:pos="567"/>
        </w:tabs>
        <w:jc w:val="center"/>
        <w:rPr>
          <w:rFonts w:ascii="Arial" w:hAnsi="Arial" w:cs="Arial"/>
          <w:sz w:val="22"/>
          <w:szCs w:val="22"/>
        </w:rPr>
      </w:pPr>
    </w:p>
    <w:p w:rsidR="00572366" w:rsidRDefault="00572366" w:rsidP="00164C2A">
      <w:pPr>
        <w:tabs>
          <w:tab w:val="left" w:pos="567"/>
        </w:tabs>
        <w:jc w:val="center"/>
        <w:rPr>
          <w:rFonts w:ascii="Arial" w:hAnsi="Arial" w:cs="Arial"/>
          <w:sz w:val="22"/>
          <w:szCs w:val="22"/>
        </w:rPr>
      </w:pPr>
    </w:p>
    <w:p w:rsidR="00164C2A" w:rsidRPr="00164C2A" w:rsidRDefault="00164C2A" w:rsidP="00164C2A">
      <w:pPr>
        <w:tabs>
          <w:tab w:val="left" w:pos="567"/>
        </w:tabs>
        <w:jc w:val="center"/>
        <w:rPr>
          <w:rFonts w:ascii="Arial" w:hAnsi="Arial" w:cs="Arial"/>
          <w:b/>
          <w:sz w:val="22"/>
          <w:szCs w:val="22"/>
        </w:rPr>
      </w:pPr>
      <w:r w:rsidRPr="00164C2A">
        <w:rPr>
          <w:rFonts w:ascii="Arial" w:hAnsi="Arial" w:cs="Arial"/>
          <w:b/>
          <w:sz w:val="22"/>
          <w:szCs w:val="22"/>
        </w:rPr>
        <w:t xml:space="preserve">Appendix </w:t>
      </w:r>
      <w:proofErr w:type="gramStart"/>
      <w:r w:rsidRPr="00164C2A">
        <w:rPr>
          <w:rFonts w:ascii="Arial" w:hAnsi="Arial" w:cs="Arial"/>
          <w:b/>
          <w:sz w:val="22"/>
          <w:szCs w:val="22"/>
        </w:rPr>
        <w:t>A</w:t>
      </w:r>
      <w:proofErr w:type="gramEnd"/>
      <w:r w:rsidRPr="00164C2A">
        <w:rPr>
          <w:rFonts w:ascii="Arial" w:hAnsi="Arial" w:cs="Arial"/>
          <w:b/>
          <w:sz w:val="22"/>
          <w:szCs w:val="22"/>
        </w:rPr>
        <w:t xml:space="preserve"> – Ngāti Rangitihi Rohe</w:t>
      </w:r>
      <w:r w:rsidR="0060030A">
        <w:rPr>
          <w:rFonts w:ascii="Arial" w:hAnsi="Arial" w:cs="Arial"/>
          <w:b/>
          <w:sz w:val="22"/>
          <w:szCs w:val="22"/>
        </w:rPr>
        <w:t>: Area of Interest</w:t>
      </w:r>
    </w:p>
    <w:p w:rsidR="007507A1" w:rsidRDefault="007507A1" w:rsidP="00164C2A">
      <w:pPr>
        <w:tabs>
          <w:tab w:val="left" w:pos="567"/>
        </w:tabs>
        <w:jc w:val="center"/>
        <w:rPr>
          <w:rFonts w:ascii="Arial" w:hAnsi="Arial" w:cs="Arial"/>
          <w:color w:val="FF0000"/>
          <w:sz w:val="22"/>
          <w:szCs w:val="22"/>
        </w:rPr>
      </w:pPr>
    </w:p>
    <w:p w:rsidR="005D2AF8" w:rsidRDefault="005D2AF8" w:rsidP="00B238A5">
      <w:pPr>
        <w:tabs>
          <w:tab w:val="left" w:pos="567"/>
        </w:tabs>
        <w:ind w:left="-426" w:hanging="426"/>
        <w:jc w:val="center"/>
        <w:rPr>
          <w:rFonts w:ascii="Arial" w:hAnsi="Arial" w:cs="Arial"/>
          <w:b/>
          <w:noProof/>
          <w:color w:val="800000"/>
          <w:sz w:val="22"/>
          <w:szCs w:val="22"/>
          <w:lang w:val="en-NZ" w:eastAsia="en-NZ"/>
        </w:rPr>
      </w:pPr>
    </w:p>
    <w:p w:rsidR="00C84AC8" w:rsidRDefault="008F7F70">
      <w:pPr>
        <w:tabs>
          <w:tab w:val="left" w:pos="567"/>
        </w:tabs>
        <w:ind w:left="-567"/>
        <w:rPr>
          <w:rFonts w:ascii="Arial" w:hAnsi="Arial" w:cs="Arial"/>
          <w:noProof/>
          <w:color w:val="800000"/>
          <w:sz w:val="22"/>
          <w:szCs w:val="22"/>
          <w:lang w:val="en-NZ" w:eastAsia="en-NZ"/>
        </w:rPr>
      </w:pPr>
      <w:r w:rsidRPr="008F7F70">
        <w:rPr>
          <w:rFonts w:ascii="Arial" w:hAnsi="Arial" w:cs="Arial"/>
          <w:noProof/>
          <w:color w:val="800000"/>
          <w:sz w:val="22"/>
          <w:szCs w:val="22"/>
          <w:lang w:val="en-NZ" w:eastAsia="en-NZ"/>
        </w:rPr>
        <w:t>Please note that this map is not intended to identify exclusive claim areas or to fix or endorse tribal boundaries.</w:t>
      </w:r>
    </w:p>
    <w:p w:rsidR="00C84AC8" w:rsidRDefault="008F7F70">
      <w:pPr>
        <w:tabs>
          <w:tab w:val="left" w:pos="567"/>
        </w:tabs>
        <w:ind w:left="-567"/>
        <w:rPr>
          <w:rFonts w:ascii="Arial" w:hAnsi="Arial" w:cs="Arial"/>
          <w:noProof/>
          <w:color w:val="800000"/>
          <w:sz w:val="22"/>
          <w:szCs w:val="22"/>
          <w:lang w:val="en-NZ" w:eastAsia="en-NZ"/>
        </w:rPr>
      </w:pPr>
      <w:r w:rsidRPr="008F7F70">
        <w:rPr>
          <w:rFonts w:ascii="Arial" w:hAnsi="Arial" w:cs="Arial"/>
          <w:noProof/>
          <w:color w:val="800000"/>
          <w:sz w:val="22"/>
          <w:szCs w:val="22"/>
          <w:lang w:val="en-NZ" w:eastAsia="en-NZ"/>
        </w:rPr>
        <w:t xml:space="preserve"> </w:t>
      </w:r>
    </w:p>
    <w:p w:rsidR="00C84AC8" w:rsidRDefault="008F7F70">
      <w:pPr>
        <w:tabs>
          <w:tab w:val="left" w:pos="567"/>
        </w:tabs>
        <w:ind w:left="-567"/>
        <w:rPr>
          <w:rFonts w:ascii="Arial" w:hAnsi="Arial" w:cs="Arial"/>
          <w:noProof/>
          <w:color w:val="800000"/>
          <w:sz w:val="22"/>
          <w:szCs w:val="22"/>
          <w:lang w:val="en-NZ" w:eastAsia="en-NZ"/>
        </w:rPr>
      </w:pPr>
      <w:r w:rsidRPr="008F7F70">
        <w:rPr>
          <w:rFonts w:ascii="Arial" w:hAnsi="Arial" w:cs="Arial"/>
          <w:noProof/>
          <w:color w:val="800000"/>
          <w:sz w:val="22"/>
          <w:szCs w:val="22"/>
          <w:lang w:val="en-NZ" w:eastAsia="en-NZ"/>
        </w:rPr>
        <w:t>This map shows where Ngati Rangitihi consider they have interests.</w:t>
      </w:r>
    </w:p>
    <w:p w:rsidR="00C84AC8" w:rsidRDefault="008F7F70">
      <w:pPr>
        <w:tabs>
          <w:tab w:val="left" w:pos="567"/>
        </w:tabs>
        <w:ind w:left="-567"/>
        <w:rPr>
          <w:rFonts w:ascii="Arial" w:hAnsi="Arial" w:cs="Arial"/>
          <w:noProof/>
          <w:color w:val="800000"/>
          <w:sz w:val="22"/>
          <w:szCs w:val="22"/>
          <w:lang w:val="en-NZ" w:eastAsia="en-NZ"/>
        </w:rPr>
      </w:pPr>
      <w:r w:rsidRPr="008F7F70">
        <w:rPr>
          <w:rFonts w:ascii="Arial" w:hAnsi="Arial" w:cs="Arial"/>
          <w:noProof/>
          <w:color w:val="800000"/>
          <w:sz w:val="22"/>
          <w:szCs w:val="22"/>
          <w:lang w:val="en-NZ" w:eastAsia="en-NZ"/>
        </w:rPr>
        <w:t xml:space="preserve"> </w:t>
      </w:r>
    </w:p>
    <w:p w:rsidR="00C84AC8" w:rsidRDefault="008F7F70">
      <w:pPr>
        <w:tabs>
          <w:tab w:val="left" w:pos="567"/>
        </w:tabs>
        <w:ind w:left="-567"/>
        <w:rPr>
          <w:rFonts w:ascii="Arial" w:hAnsi="Arial" w:cs="Arial"/>
          <w:noProof/>
          <w:color w:val="800000"/>
          <w:sz w:val="22"/>
          <w:szCs w:val="22"/>
          <w:lang w:val="en-NZ" w:eastAsia="en-NZ"/>
        </w:rPr>
      </w:pPr>
      <w:r w:rsidRPr="008F7F70">
        <w:rPr>
          <w:rFonts w:ascii="Arial" w:hAnsi="Arial" w:cs="Arial"/>
          <w:noProof/>
          <w:color w:val="800000"/>
          <w:sz w:val="22"/>
          <w:szCs w:val="22"/>
          <w:lang w:val="en-NZ" w:eastAsia="en-NZ"/>
        </w:rPr>
        <w:t>Both the Crown and Ngati Rangitihi recognise that other groups also have interests within this area.</w:t>
      </w:r>
    </w:p>
    <w:p w:rsidR="00C84AC8" w:rsidRDefault="008F7F70">
      <w:pPr>
        <w:tabs>
          <w:tab w:val="left" w:pos="567"/>
        </w:tabs>
        <w:ind w:hanging="426"/>
        <w:rPr>
          <w:rFonts w:ascii="Arial" w:hAnsi="Arial" w:cs="Arial"/>
          <w:b/>
          <w:sz w:val="22"/>
          <w:szCs w:val="22"/>
        </w:rPr>
      </w:pPr>
      <w:r w:rsidRPr="008F7F70">
        <w:rPr>
          <w:rFonts w:ascii="Arial" w:hAnsi="Arial" w:cs="Arial"/>
          <w:noProof/>
          <w:color w:val="800000"/>
          <w:sz w:val="22"/>
          <w:szCs w:val="22"/>
          <w:lang w:val="en-NZ" w:eastAsia="en-NZ"/>
        </w:rPr>
        <w:t xml:space="preserve"> </w:t>
      </w:r>
      <w:r w:rsidR="00164C2A">
        <w:rPr>
          <w:rFonts w:ascii="Arial" w:hAnsi="Arial" w:cs="Arial"/>
          <w:color w:val="FF0000"/>
          <w:sz w:val="22"/>
          <w:szCs w:val="22"/>
        </w:rPr>
        <w:br w:type="page"/>
      </w:r>
      <w:r w:rsidR="00127374" w:rsidRPr="00127374">
        <w:rPr>
          <w:rFonts w:ascii="Arial" w:hAnsi="Arial" w:cs="Arial"/>
          <w:b/>
          <w:sz w:val="22"/>
          <w:szCs w:val="22"/>
        </w:rPr>
        <w:t xml:space="preserve">Appendix </w:t>
      </w:r>
      <w:r w:rsidR="00CA66F0">
        <w:rPr>
          <w:rFonts w:ascii="Arial" w:hAnsi="Arial" w:cs="Arial"/>
          <w:b/>
          <w:sz w:val="22"/>
          <w:szCs w:val="22"/>
        </w:rPr>
        <w:t>B</w:t>
      </w:r>
      <w:r w:rsidR="00CA66F0" w:rsidRPr="00127374">
        <w:rPr>
          <w:rFonts w:ascii="Arial" w:hAnsi="Arial" w:cs="Arial"/>
          <w:b/>
          <w:sz w:val="22"/>
          <w:szCs w:val="22"/>
        </w:rPr>
        <w:t xml:space="preserve"> </w:t>
      </w:r>
      <w:r w:rsidR="00127374" w:rsidRPr="00127374">
        <w:rPr>
          <w:rFonts w:ascii="Arial" w:hAnsi="Arial" w:cs="Arial"/>
          <w:b/>
          <w:sz w:val="22"/>
          <w:szCs w:val="22"/>
        </w:rPr>
        <w:t>– Trustee Profiles</w:t>
      </w:r>
    </w:p>
    <w:p w:rsidR="00127374" w:rsidRDefault="00127374" w:rsidP="00164C2A">
      <w:pPr>
        <w:tabs>
          <w:tab w:val="left" w:pos="567"/>
        </w:tabs>
        <w:jc w:val="center"/>
        <w:rPr>
          <w:rFonts w:ascii="Arial" w:hAnsi="Arial" w:cs="Arial"/>
          <w:b/>
          <w:sz w:val="22"/>
          <w:szCs w:val="22"/>
        </w:rPr>
      </w:pPr>
    </w:p>
    <w:p w:rsidR="00127374" w:rsidRDefault="00127374" w:rsidP="00164C2A">
      <w:pPr>
        <w:tabs>
          <w:tab w:val="left" w:pos="567"/>
        </w:tabs>
        <w:jc w:val="center"/>
        <w:rPr>
          <w:rFonts w:ascii="Arial" w:hAnsi="Arial" w:cs="Arial"/>
          <w:b/>
          <w:sz w:val="22"/>
          <w:szCs w:val="22"/>
        </w:rPr>
      </w:pPr>
    </w:p>
    <w:p w:rsidR="00127374" w:rsidRPr="00BB7B6A" w:rsidRDefault="00127374" w:rsidP="00127374">
      <w:pPr>
        <w:pStyle w:val="ListParagraph"/>
        <w:tabs>
          <w:tab w:val="left" w:pos="709"/>
          <w:tab w:val="left" w:pos="2506"/>
        </w:tabs>
        <w:ind w:left="709"/>
        <w:rPr>
          <w:rFonts w:ascii="Arial" w:hAnsi="Arial" w:cs="Arial"/>
        </w:rPr>
      </w:pPr>
      <w:r w:rsidRPr="00BB7B6A">
        <w:rPr>
          <w:rFonts w:ascii="Arial" w:hAnsi="Arial" w:cs="Arial"/>
          <w:b/>
        </w:rPr>
        <w:t>Graham Henry Pryor</w:t>
      </w:r>
      <w:r>
        <w:rPr>
          <w:rFonts w:ascii="Arial" w:hAnsi="Arial" w:cs="Arial"/>
          <w:b/>
        </w:rPr>
        <w:t xml:space="preserve"> - </w:t>
      </w:r>
      <w:r w:rsidRPr="00BB7B6A">
        <w:rPr>
          <w:rFonts w:ascii="Arial" w:hAnsi="Arial" w:cs="Arial"/>
        </w:rPr>
        <w:t xml:space="preserve">Graham is a qualified </w:t>
      </w:r>
      <w:r>
        <w:rPr>
          <w:rFonts w:ascii="Arial" w:hAnsi="Arial" w:cs="Arial"/>
        </w:rPr>
        <w:t>a</w:t>
      </w:r>
      <w:r w:rsidRPr="00BB7B6A">
        <w:rPr>
          <w:rFonts w:ascii="Arial" w:hAnsi="Arial" w:cs="Arial"/>
        </w:rPr>
        <w:t xml:space="preserve">ccountant and works as a </w:t>
      </w:r>
      <w:r>
        <w:rPr>
          <w:rFonts w:ascii="Arial" w:hAnsi="Arial" w:cs="Arial"/>
        </w:rPr>
        <w:t>f</w:t>
      </w:r>
      <w:r w:rsidRPr="00BB7B6A">
        <w:rPr>
          <w:rFonts w:ascii="Arial" w:hAnsi="Arial" w:cs="Arial"/>
        </w:rPr>
        <w:t xml:space="preserve">inancial and </w:t>
      </w:r>
      <w:r>
        <w:rPr>
          <w:rFonts w:ascii="Arial" w:hAnsi="Arial" w:cs="Arial"/>
        </w:rPr>
        <w:t>m</w:t>
      </w:r>
      <w:r w:rsidRPr="00BB7B6A">
        <w:rPr>
          <w:rFonts w:ascii="Arial" w:hAnsi="Arial" w:cs="Arial"/>
        </w:rPr>
        <w:t xml:space="preserve">anagement </w:t>
      </w:r>
      <w:r>
        <w:rPr>
          <w:rFonts w:ascii="Arial" w:hAnsi="Arial" w:cs="Arial"/>
        </w:rPr>
        <w:t>a</w:t>
      </w:r>
      <w:r w:rsidRPr="00BB7B6A">
        <w:rPr>
          <w:rFonts w:ascii="Arial" w:hAnsi="Arial" w:cs="Arial"/>
        </w:rPr>
        <w:t>ccountant. He was the General Manager of Mai Media Ltd for fourteen years. Graham was one of three negotiators appointed by the C</w:t>
      </w:r>
      <w:r>
        <w:rPr>
          <w:rFonts w:ascii="Arial" w:hAnsi="Arial" w:cs="Arial"/>
        </w:rPr>
        <w:t xml:space="preserve">NI </w:t>
      </w:r>
      <w:r w:rsidRPr="00BB7B6A">
        <w:rPr>
          <w:rFonts w:ascii="Arial" w:hAnsi="Arial" w:cs="Arial"/>
        </w:rPr>
        <w:t>Collective that successfully concluded the CNI Se</w:t>
      </w:r>
      <w:r>
        <w:rPr>
          <w:rFonts w:ascii="Arial" w:hAnsi="Arial" w:cs="Arial"/>
        </w:rPr>
        <w:t>ttlement. He was appointed the I</w:t>
      </w:r>
      <w:r w:rsidRPr="00BB7B6A">
        <w:rPr>
          <w:rFonts w:ascii="Arial" w:hAnsi="Arial" w:cs="Arial"/>
        </w:rPr>
        <w:t>nterim General Manager. Graham is currently the Chairman of T</w:t>
      </w:r>
      <w:r>
        <w:rPr>
          <w:rFonts w:ascii="Arial" w:hAnsi="Arial" w:cs="Arial"/>
        </w:rPr>
        <w:t>MoNRT</w:t>
      </w:r>
      <w:r w:rsidRPr="00BB7B6A">
        <w:rPr>
          <w:rFonts w:ascii="Arial" w:hAnsi="Arial" w:cs="Arial"/>
        </w:rPr>
        <w:t>. He is married and has four children and four mokopuna.</w:t>
      </w:r>
    </w:p>
    <w:p w:rsidR="00127374" w:rsidRPr="00BB7B6A" w:rsidRDefault="00127374" w:rsidP="00127374">
      <w:pPr>
        <w:pStyle w:val="ListParagraph"/>
        <w:tabs>
          <w:tab w:val="left" w:pos="709"/>
          <w:tab w:val="left" w:pos="2506"/>
        </w:tabs>
        <w:ind w:left="709"/>
        <w:rPr>
          <w:rFonts w:ascii="Arial" w:hAnsi="Arial" w:cs="Arial"/>
        </w:rPr>
      </w:pPr>
    </w:p>
    <w:p w:rsidR="00127374" w:rsidRPr="00BB7B6A" w:rsidRDefault="00127374" w:rsidP="00127374">
      <w:pPr>
        <w:pStyle w:val="ListParagraph"/>
        <w:tabs>
          <w:tab w:val="left" w:pos="709"/>
          <w:tab w:val="left" w:pos="2506"/>
        </w:tabs>
        <w:ind w:left="709"/>
        <w:rPr>
          <w:rFonts w:ascii="Arial" w:hAnsi="Arial" w:cs="Arial"/>
        </w:rPr>
      </w:pPr>
      <w:r w:rsidRPr="00BB7B6A">
        <w:rPr>
          <w:rFonts w:ascii="Arial" w:hAnsi="Arial" w:cs="Arial"/>
          <w:b/>
        </w:rPr>
        <w:t xml:space="preserve">Stephen Tiipene Perenara Marr </w:t>
      </w:r>
      <w:r>
        <w:rPr>
          <w:rFonts w:ascii="Arial" w:hAnsi="Arial" w:cs="Arial"/>
          <w:b/>
        </w:rPr>
        <w:t>-</w:t>
      </w:r>
      <w:r w:rsidRPr="00BB7B6A">
        <w:rPr>
          <w:rFonts w:ascii="Arial" w:hAnsi="Arial" w:cs="Arial"/>
        </w:rPr>
        <w:t>Tiipene is a long time envir</w:t>
      </w:r>
      <w:r>
        <w:rPr>
          <w:rFonts w:ascii="Arial" w:hAnsi="Arial" w:cs="Arial"/>
        </w:rPr>
        <w:t>onmental advocate and is the M</w:t>
      </w:r>
      <w:r w:rsidRPr="00BB7B6A">
        <w:rPr>
          <w:rFonts w:ascii="Arial" w:hAnsi="Arial" w:cs="Arial"/>
          <w:bCs/>
        </w:rPr>
        <w:t>ā</w:t>
      </w:r>
      <w:r>
        <w:rPr>
          <w:rFonts w:ascii="Arial" w:hAnsi="Arial" w:cs="Arial"/>
          <w:bCs/>
        </w:rPr>
        <w:t>o</w:t>
      </w:r>
      <w:r w:rsidRPr="00BB7B6A">
        <w:rPr>
          <w:rFonts w:ascii="Arial" w:hAnsi="Arial" w:cs="Arial"/>
        </w:rPr>
        <w:t>ri Councillor for the Kohi constituency with Environment Bay of Plenty. Tiipene is a Trustee on the Ngāti Tῡwharetoa ki Kawerau Settlement Trust. He is married and has nine children.</w:t>
      </w:r>
    </w:p>
    <w:p w:rsidR="00127374" w:rsidRPr="00BB7B6A" w:rsidRDefault="00127374" w:rsidP="00127374">
      <w:pPr>
        <w:pStyle w:val="ListParagraph"/>
        <w:tabs>
          <w:tab w:val="left" w:pos="709"/>
          <w:tab w:val="left" w:pos="2506"/>
        </w:tabs>
        <w:ind w:left="709"/>
        <w:rPr>
          <w:rFonts w:ascii="Arial" w:hAnsi="Arial" w:cs="Arial"/>
        </w:rPr>
      </w:pPr>
    </w:p>
    <w:p w:rsidR="00127374" w:rsidRPr="00BB7B6A" w:rsidRDefault="00127374" w:rsidP="00127374">
      <w:pPr>
        <w:pStyle w:val="ListParagraph"/>
        <w:tabs>
          <w:tab w:val="left" w:pos="709"/>
          <w:tab w:val="left" w:pos="2506"/>
        </w:tabs>
        <w:ind w:left="709"/>
        <w:rPr>
          <w:rFonts w:ascii="Arial" w:hAnsi="Arial" w:cs="Arial"/>
        </w:rPr>
      </w:pPr>
      <w:r w:rsidRPr="00BB7B6A">
        <w:rPr>
          <w:rFonts w:ascii="Arial" w:hAnsi="Arial" w:cs="Arial"/>
          <w:b/>
        </w:rPr>
        <w:t>Catherine Moana Dewes</w:t>
      </w:r>
      <w:r>
        <w:rPr>
          <w:rFonts w:ascii="Arial" w:hAnsi="Arial" w:cs="Arial"/>
          <w:b/>
        </w:rPr>
        <w:t xml:space="preserve"> - </w:t>
      </w:r>
      <w:r w:rsidRPr="00BB7B6A">
        <w:rPr>
          <w:rFonts w:ascii="Arial" w:hAnsi="Arial" w:cs="Arial"/>
        </w:rPr>
        <w:t xml:space="preserve">Cathy is a </w:t>
      </w:r>
      <w:r>
        <w:rPr>
          <w:rFonts w:ascii="Arial" w:hAnsi="Arial" w:cs="Arial"/>
        </w:rPr>
        <w:t>p</w:t>
      </w:r>
      <w:r w:rsidRPr="00BB7B6A">
        <w:rPr>
          <w:rFonts w:ascii="Arial" w:hAnsi="Arial" w:cs="Arial"/>
        </w:rPr>
        <w:t>rincipal of one of the first Māori language schools, Te Kura Kaupapa Māori o Ruamata in Rotorua. In 1994 she became the first woman to stand for the Te Arawa Trust Board</w:t>
      </w:r>
      <w:r>
        <w:rPr>
          <w:rFonts w:ascii="Arial" w:hAnsi="Arial" w:cs="Arial"/>
        </w:rPr>
        <w:t>. Supported by</w:t>
      </w:r>
      <w:r w:rsidRPr="00BB7B6A">
        <w:rPr>
          <w:rFonts w:ascii="Arial" w:hAnsi="Arial" w:cs="Arial"/>
        </w:rPr>
        <w:t xml:space="preserve"> her iwi Ngāti Rangitihi</w:t>
      </w:r>
      <w:r>
        <w:rPr>
          <w:rFonts w:ascii="Arial" w:hAnsi="Arial" w:cs="Arial"/>
        </w:rPr>
        <w:t>, she</w:t>
      </w:r>
      <w:r w:rsidRPr="00BB7B6A">
        <w:rPr>
          <w:rFonts w:ascii="Arial" w:hAnsi="Arial" w:cs="Arial"/>
        </w:rPr>
        <w:t xml:space="preserve"> won the seat. In 2011 List Cathy was awarded the ONZM (Officer of t</w:t>
      </w:r>
      <w:r>
        <w:rPr>
          <w:rFonts w:ascii="Arial" w:hAnsi="Arial" w:cs="Arial"/>
        </w:rPr>
        <w:t>he Order) for services to Māori, and in the same year</w:t>
      </w:r>
      <w:r w:rsidRPr="00BB7B6A">
        <w:rPr>
          <w:rFonts w:ascii="Arial" w:hAnsi="Arial" w:cs="Arial"/>
        </w:rPr>
        <w:t xml:space="preserve"> the University of Waikato bestowed </w:t>
      </w:r>
      <w:r>
        <w:rPr>
          <w:rFonts w:ascii="Arial" w:hAnsi="Arial" w:cs="Arial"/>
        </w:rPr>
        <w:t xml:space="preserve">her with </w:t>
      </w:r>
      <w:r w:rsidRPr="00BB7B6A">
        <w:rPr>
          <w:rFonts w:ascii="Arial" w:hAnsi="Arial" w:cs="Arial"/>
        </w:rPr>
        <w:t xml:space="preserve">an Honorary Doctorate </w:t>
      </w:r>
      <w:r>
        <w:rPr>
          <w:rFonts w:ascii="Arial" w:hAnsi="Arial" w:cs="Arial"/>
        </w:rPr>
        <w:t xml:space="preserve">for her work on </w:t>
      </w:r>
      <w:r w:rsidRPr="00BB7B6A">
        <w:rPr>
          <w:rFonts w:ascii="Arial" w:hAnsi="Arial" w:cs="Arial"/>
        </w:rPr>
        <w:t>Te Reo Māori.</w:t>
      </w:r>
      <w:r>
        <w:rPr>
          <w:rFonts w:ascii="Arial" w:hAnsi="Arial" w:cs="Arial"/>
        </w:rPr>
        <w:t xml:space="preserve"> </w:t>
      </w:r>
      <w:r w:rsidRPr="00BB7B6A">
        <w:rPr>
          <w:rFonts w:ascii="Arial" w:hAnsi="Arial" w:cs="Arial"/>
        </w:rPr>
        <w:t>Cathy is married and has six children.</w:t>
      </w:r>
    </w:p>
    <w:p w:rsidR="00127374" w:rsidRDefault="00127374" w:rsidP="00127374">
      <w:pPr>
        <w:pStyle w:val="ListParagraph"/>
        <w:tabs>
          <w:tab w:val="left" w:pos="709"/>
          <w:tab w:val="left" w:pos="2506"/>
        </w:tabs>
        <w:ind w:left="709"/>
        <w:rPr>
          <w:rFonts w:ascii="Arial" w:hAnsi="Arial" w:cs="Arial"/>
          <w:b/>
        </w:rPr>
      </w:pPr>
    </w:p>
    <w:p w:rsidR="00127374" w:rsidRDefault="00127374" w:rsidP="00127374">
      <w:pPr>
        <w:pStyle w:val="ListParagraph"/>
        <w:tabs>
          <w:tab w:val="left" w:pos="709"/>
          <w:tab w:val="left" w:pos="2506"/>
        </w:tabs>
        <w:ind w:left="709"/>
        <w:rPr>
          <w:rFonts w:ascii="Arial" w:hAnsi="Arial" w:cs="Arial"/>
        </w:rPr>
      </w:pPr>
      <w:r w:rsidRPr="00BB7B6A">
        <w:rPr>
          <w:rFonts w:ascii="Arial" w:hAnsi="Arial" w:cs="Arial"/>
          <w:b/>
        </w:rPr>
        <w:t>Martin Marr</w:t>
      </w:r>
      <w:r>
        <w:rPr>
          <w:rFonts w:ascii="Arial" w:hAnsi="Arial" w:cs="Arial"/>
          <w:b/>
        </w:rPr>
        <w:t xml:space="preserve"> - </w:t>
      </w:r>
      <w:r w:rsidRPr="00BB7B6A">
        <w:rPr>
          <w:rFonts w:ascii="Arial" w:hAnsi="Arial" w:cs="Arial"/>
        </w:rPr>
        <w:t xml:space="preserve">Martin has </w:t>
      </w:r>
      <w:r>
        <w:rPr>
          <w:rFonts w:ascii="Arial" w:hAnsi="Arial" w:cs="Arial"/>
        </w:rPr>
        <w:t xml:space="preserve">over twenty five years </w:t>
      </w:r>
      <w:r w:rsidRPr="00BB7B6A">
        <w:rPr>
          <w:rFonts w:ascii="Arial" w:hAnsi="Arial" w:cs="Arial"/>
        </w:rPr>
        <w:t xml:space="preserve">in the electricity industry </w:t>
      </w:r>
      <w:r>
        <w:rPr>
          <w:rFonts w:ascii="Arial" w:hAnsi="Arial" w:cs="Arial"/>
        </w:rPr>
        <w:t xml:space="preserve">where he </w:t>
      </w:r>
      <w:r w:rsidRPr="00BB7B6A">
        <w:rPr>
          <w:rFonts w:ascii="Arial" w:hAnsi="Arial" w:cs="Arial"/>
        </w:rPr>
        <w:t xml:space="preserve">has demonstrated teamwork skills and a good understanding of corporate structure. His interests include bio-dynamics, permaculture, </w:t>
      </w:r>
      <w:proofErr w:type="gramStart"/>
      <w:r w:rsidRPr="00BB7B6A">
        <w:rPr>
          <w:rFonts w:ascii="Arial" w:hAnsi="Arial" w:cs="Arial"/>
        </w:rPr>
        <w:t>eco</w:t>
      </w:r>
      <w:proofErr w:type="gramEnd"/>
      <w:r w:rsidRPr="00BB7B6A">
        <w:rPr>
          <w:rFonts w:ascii="Arial" w:hAnsi="Arial" w:cs="Arial"/>
        </w:rPr>
        <w:t xml:space="preserve">-housing and cheaper energy alternatives. Martin is currently the Treasurer </w:t>
      </w:r>
      <w:r>
        <w:rPr>
          <w:rFonts w:ascii="Arial" w:hAnsi="Arial" w:cs="Arial"/>
        </w:rPr>
        <w:t xml:space="preserve">of Rangitihi Marae Trust and </w:t>
      </w:r>
      <w:r w:rsidRPr="00BB7B6A">
        <w:rPr>
          <w:rFonts w:ascii="Arial" w:hAnsi="Arial" w:cs="Arial"/>
        </w:rPr>
        <w:t>successfully managed our DIY Marae programme.</w:t>
      </w:r>
    </w:p>
    <w:p w:rsidR="00127374" w:rsidRPr="00BB7B6A" w:rsidRDefault="00127374" w:rsidP="00127374">
      <w:pPr>
        <w:pStyle w:val="ListParagraph"/>
        <w:tabs>
          <w:tab w:val="left" w:pos="709"/>
          <w:tab w:val="left" w:pos="2506"/>
        </w:tabs>
        <w:ind w:left="709"/>
        <w:rPr>
          <w:rFonts w:ascii="Arial" w:hAnsi="Arial" w:cs="Arial"/>
        </w:rPr>
      </w:pPr>
    </w:p>
    <w:p w:rsidR="00127374" w:rsidRPr="00BB7B6A" w:rsidRDefault="00127374" w:rsidP="00127374">
      <w:pPr>
        <w:pStyle w:val="ListParagraph"/>
        <w:tabs>
          <w:tab w:val="left" w:pos="709"/>
          <w:tab w:val="left" w:pos="2506"/>
        </w:tabs>
        <w:ind w:left="709"/>
        <w:rPr>
          <w:rFonts w:ascii="Arial" w:hAnsi="Arial" w:cs="Arial"/>
        </w:rPr>
      </w:pPr>
      <w:r w:rsidRPr="00BB7B6A">
        <w:rPr>
          <w:rFonts w:ascii="Arial" w:hAnsi="Arial" w:cs="Arial"/>
          <w:b/>
        </w:rPr>
        <w:t>Kenneth Lawrence Te Ianga Raureti</w:t>
      </w:r>
      <w:r>
        <w:rPr>
          <w:rFonts w:ascii="Arial" w:hAnsi="Arial" w:cs="Arial"/>
          <w:b/>
        </w:rPr>
        <w:t xml:space="preserve"> - </w:t>
      </w:r>
      <w:r w:rsidRPr="00BB7B6A">
        <w:rPr>
          <w:rFonts w:ascii="Arial" w:hAnsi="Arial" w:cs="Arial"/>
        </w:rPr>
        <w:t xml:space="preserve">Kenneth is a self-employed mediator and </w:t>
      </w:r>
      <w:r>
        <w:rPr>
          <w:rFonts w:ascii="Arial" w:hAnsi="Arial" w:cs="Arial"/>
        </w:rPr>
        <w:t>b</w:t>
      </w:r>
      <w:r w:rsidRPr="00BB7B6A">
        <w:rPr>
          <w:rFonts w:ascii="Arial" w:hAnsi="Arial" w:cs="Arial"/>
        </w:rPr>
        <w:t xml:space="preserve">usiness </w:t>
      </w:r>
      <w:r>
        <w:rPr>
          <w:rFonts w:ascii="Arial" w:hAnsi="Arial" w:cs="Arial"/>
        </w:rPr>
        <w:t>m</w:t>
      </w:r>
      <w:r w:rsidRPr="00BB7B6A">
        <w:rPr>
          <w:rFonts w:ascii="Arial" w:hAnsi="Arial" w:cs="Arial"/>
        </w:rPr>
        <w:t xml:space="preserve">anagement </w:t>
      </w:r>
      <w:r>
        <w:rPr>
          <w:rFonts w:ascii="Arial" w:hAnsi="Arial" w:cs="Arial"/>
        </w:rPr>
        <w:t>c</w:t>
      </w:r>
      <w:r w:rsidRPr="00BB7B6A">
        <w:rPr>
          <w:rFonts w:ascii="Arial" w:hAnsi="Arial" w:cs="Arial"/>
        </w:rPr>
        <w:t xml:space="preserve">onsultant. His career in human resources and employment relations includes an appointment </w:t>
      </w:r>
      <w:r>
        <w:rPr>
          <w:rFonts w:ascii="Arial" w:hAnsi="Arial" w:cs="Arial"/>
        </w:rPr>
        <w:t>to</w:t>
      </w:r>
      <w:r w:rsidRPr="00BB7B6A">
        <w:rPr>
          <w:rFonts w:ascii="Arial" w:hAnsi="Arial" w:cs="Arial"/>
        </w:rPr>
        <w:t xml:space="preserve"> the Employment Relations Authority as Chief Mediator for the Department of Labour. Kenneth is Chairperson for the Ruawahia 2b Trust.</w:t>
      </w:r>
    </w:p>
    <w:p w:rsidR="00127374" w:rsidRPr="00BB7B6A" w:rsidRDefault="00127374" w:rsidP="00127374">
      <w:pPr>
        <w:pStyle w:val="ListParagraph"/>
        <w:tabs>
          <w:tab w:val="left" w:pos="709"/>
          <w:tab w:val="left" w:pos="2506"/>
        </w:tabs>
        <w:ind w:left="709"/>
        <w:rPr>
          <w:rFonts w:ascii="Arial" w:hAnsi="Arial" w:cs="Arial"/>
          <w:b/>
        </w:rPr>
      </w:pPr>
    </w:p>
    <w:p w:rsidR="00127374" w:rsidRPr="00BB7B6A" w:rsidRDefault="00127374" w:rsidP="00127374">
      <w:pPr>
        <w:pStyle w:val="ListParagraph"/>
        <w:tabs>
          <w:tab w:val="left" w:pos="709"/>
          <w:tab w:val="left" w:pos="2506"/>
        </w:tabs>
        <w:ind w:left="709"/>
        <w:rPr>
          <w:rFonts w:ascii="Arial" w:hAnsi="Arial" w:cs="Arial"/>
        </w:rPr>
      </w:pPr>
      <w:r w:rsidRPr="00BB7B6A">
        <w:rPr>
          <w:rFonts w:ascii="Arial" w:hAnsi="Arial" w:cs="Arial"/>
          <w:b/>
        </w:rPr>
        <w:t>Harina Warbrick</w:t>
      </w:r>
      <w:r>
        <w:rPr>
          <w:rFonts w:ascii="Arial" w:hAnsi="Arial" w:cs="Arial"/>
          <w:b/>
        </w:rPr>
        <w:t xml:space="preserve"> - </w:t>
      </w:r>
      <w:r w:rsidRPr="00BB7B6A">
        <w:rPr>
          <w:rFonts w:ascii="Arial" w:hAnsi="Arial" w:cs="Arial"/>
        </w:rPr>
        <w:t>Harina is a company director with a background in the private sector. Harina heads two companies, one which contracts to Te Wānanga o Aotearoa</w:t>
      </w:r>
      <w:r>
        <w:rPr>
          <w:rFonts w:ascii="Arial" w:hAnsi="Arial" w:cs="Arial"/>
        </w:rPr>
        <w:t>,</w:t>
      </w:r>
      <w:r w:rsidRPr="00BB7B6A">
        <w:rPr>
          <w:rFonts w:ascii="Arial" w:hAnsi="Arial" w:cs="Arial"/>
        </w:rPr>
        <w:t xml:space="preserve"> providing programme management and co-ordination in programme development. Harina’s other business interest involves overseas trading.</w:t>
      </w:r>
      <w:r>
        <w:rPr>
          <w:rFonts w:ascii="Arial" w:hAnsi="Arial" w:cs="Arial"/>
        </w:rPr>
        <w:t xml:space="preserve"> </w:t>
      </w:r>
      <w:r w:rsidRPr="00BB7B6A">
        <w:rPr>
          <w:rFonts w:ascii="Arial" w:hAnsi="Arial" w:cs="Arial"/>
        </w:rPr>
        <w:t>Harina is married with seven children. Harina’s interests include Surf Life Saving and Horticulture.</w:t>
      </w:r>
    </w:p>
    <w:p w:rsidR="00127374" w:rsidRPr="00BB7B6A" w:rsidRDefault="00127374" w:rsidP="00127374">
      <w:pPr>
        <w:pStyle w:val="ListParagraph"/>
        <w:tabs>
          <w:tab w:val="left" w:pos="709"/>
          <w:tab w:val="left" w:pos="1050"/>
          <w:tab w:val="left" w:pos="2506"/>
        </w:tabs>
        <w:ind w:left="709"/>
        <w:rPr>
          <w:rFonts w:ascii="Arial" w:hAnsi="Arial" w:cs="Arial"/>
        </w:rPr>
      </w:pPr>
    </w:p>
    <w:p w:rsidR="00127374" w:rsidRPr="00BB7B6A" w:rsidRDefault="00127374" w:rsidP="00127374">
      <w:pPr>
        <w:pStyle w:val="ListParagraph"/>
        <w:tabs>
          <w:tab w:val="left" w:pos="709"/>
          <w:tab w:val="left" w:pos="1418"/>
          <w:tab w:val="left" w:pos="2506"/>
        </w:tabs>
        <w:ind w:left="709"/>
        <w:rPr>
          <w:rFonts w:ascii="Arial" w:hAnsi="Arial" w:cs="Arial"/>
        </w:rPr>
      </w:pPr>
      <w:r w:rsidRPr="00BB7B6A">
        <w:rPr>
          <w:rFonts w:ascii="Arial" w:hAnsi="Arial" w:cs="Arial"/>
          <w:b/>
        </w:rPr>
        <w:t>Merepeka Raukawa-Tait</w:t>
      </w:r>
      <w:r>
        <w:rPr>
          <w:rFonts w:ascii="Arial" w:hAnsi="Arial" w:cs="Arial"/>
          <w:b/>
        </w:rPr>
        <w:t xml:space="preserve"> - </w:t>
      </w:r>
      <w:r w:rsidRPr="00BB7B6A">
        <w:rPr>
          <w:rFonts w:ascii="Arial" w:hAnsi="Arial" w:cs="Arial"/>
        </w:rPr>
        <w:t>Merepeka is a professional administrator with an interest in central and local body politics as well as Māori economic and social development. She is committed to the safer communities, women’s and family health services. Merepeka won a position on the Lakes District Health Board (October 2010) and is currently a member on the Disability Support Advisory Committee and the Finance and Audit Committee.</w:t>
      </w:r>
      <w:r>
        <w:rPr>
          <w:rFonts w:ascii="Arial" w:hAnsi="Arial" w:cs="Arial"/>
        </w:rPr>
        <w:t xml:space="preserve"> </w:t>
      </w:r>
      <w:r w:rsidRPr="00BB7B6A">
        <w:rPr>
          <w:rFonts w:ascii="Arial" w:hAnsi="Arial" w:cs="Arial"/>
        </w:rPr>
        <w:t>Merepeka was recently elected to the Rotorua District Council</w:t>
      </w:r>
    </w:p>
    <w:p w:rsidR="00182397" w:rsidRPr="0093273D" w:rsidRDefault="00127374" w:rsidP="00182397">
      <w:pPr>
        <w:jc w:val="center"/>
        <w:rPr>
          <w:rFonts w:ascii="Arial" w:hAnsi="Arial" w:cs="Arial"/>
          <w:b/>
        </w:rPr>
      </w:pPr>
      <w:r>
        <w:rPr>
          <w:rFonts w:ascii="Arial" w:hAnsi="Arial" w:cs="Arial"/>
          <w:sz w:val="22"/>
          <w:szCs w:val="22"/>
        </w:rPr>
        <w:br w:type="page"/>
      </w:r>
      <w:r w:rsidR="00182397" w:rsidRPr="0093273D">
        <w:rPr>
          <w:rFonts w:ascii="Arial" w:hAnsi="Arial" w:cs="Arial"/>
          <w:b/>
        </w:rPr>
        <w:t xml:space="preserve">Appendix </w:t>
      </w:r>
      <w:r w:rsidR="009737DE">
        <w:rPr>
          <w:rFonts w:ascii="Arial" w:hAnsi="Arial" w:cs="Arial"/>
          <w:b/>
        </w:rPr>
        <w:t xml:space="preserve">C </w:t>
      </w:r>
      <w:r w:rsidR="00182397">
        <w:rPr>
          <w:rFonts w:ascii="Arial" w:hAnsi="Arial" w:cs="Arial"/>
          <w:b/>
        </w:rPr>
        <w:t>-</w:t>
      </w:r>
      <w:r w:rsidR="00182397" w:rsidRPr="0093273D">
        <w:rPr>
          <w:rFonts w:ascii="Arial" w:hAnsi="Arial" w:cs="Arial"/>
          <w:b/>
        </w:rPr>
        <w:t xml:space="preserve"> TMoNRT Team </w:t>
      </w:r>
      <w:r w:rsidR="00182397">
        <w:rPr>
          <w:rFonts w:ascii="Arial" w:hAnsi="Arial" w:cs="Arial"/>
          <w:b/>
        </w:rPr>
        <w:t>for</w:t>
      </w:r>
      <w:r w:rsidR="00182397" w:rsidRPr="0093273D">
        <w:rPr>
          <w:rFonts w:ascii="Arial" w:hAnsi="Arial" w:cs="Arial"/>
          <w:b/>
        </w:rPr>
        <w:t xml:space="preserve"> Comprehensive Settlement</w:t>
      </w:r>
    </w:p>
    <w:p w:rsidR="00182397" w:rsidRDefault="00182397" w:rsidP="00182397">
      <w:pPr>
        <w:rPr>
          <w:rFonts w:ascii="Arial" w:hAnsi="Arial" w:cs="Arial"/>
          <w:b/>
          <w:color w:val="002060"/>
          <w:sz w:val="36"/>
          <w:szCs w:val="36"/>
        </w:rPr>
      </w:pPr>
    </w:p>
    <w:p w:rsidR="00182397" w:rsidRPr="00CF66F0" w:rsidRDefault="00182397" w:rsidP="00182397">
      <w:pPr>
        <w:jc w:val="center"/>
        <w:rPr>
          <w:rFonts w:ascii="Arial" w:hAnsi="Arial" w:cs="Arial"/>
          <w:b/>
        </w:rPr>
      </w:pPr>
    </w:p>
    <w:p w:rsidR="00182397" w:rsidRDefault="00182397" w:rsidP="00182397">
      <w:pPr>
        <w:ind w:firstLine="709"/>
        <w:rPr>
          <w:rFonts w:ascii="Arial" w:hAnsi="Arial" w:cs="Arial"/>
          <w:bCs/>
          <w:sz w:val="22"/>
          <w:szCs w:val="22"/>
        </w:rPr>
      </w:pPr>
      <w:r>
        <w:rPr>
          <w:rFonts w:ascii="Arial" w:hAnsi="Arial" w:cs="Arial"/>
          <w:bCs/>
          <w:sz w:val="22"/>
          <w:szCs w:val="22"/>
        </w:rPr>
        <w:t>Potential Negotiators (negotiators have yet still to be confirmed)</w:t>
      </w:r>
    </w:p>
    <w:p w:rsidR="00182397" w:rsidRDefault="00182397" w:rsidP="00182397">
      <w:pPr>
        <w:ind w:left="709" w:firstLine="709"/>
        <w:rPr>
          <w:rFonts w:ascii="Arial" w:hAnsi="Arial" w:cs="Arial"/>
          <w:bCs/>
          <w:sz w:val="22"/>
          <w:szCs w:val="22"/>
        </w:rPr>
      </w:pPr>
    </w:p>
    <w:p w:rsidR="00182397" w:rsidRPr="000832D7" w:rsidRDefault="00182397" w:rsidP="00182397">
      <w:pPr>
        <w:ind w:left="709" w:firstLine="709"/>
        <w:rPr>
          <w:rFonts w:ascii="Arial" w:hAnsi="Arial" w:cs="Arial"/>
          <w:bCs/>
          <w:sz w:val="22"/>
          <w:szCs w:val="22"/>
        </w:rPr>
      </w:pPr>
      <w:r w:rsidRPr="000832D7">
        <w:rPr>
          <w:rFonts w:ascii="Arial" w:hAnsi="Arial" w:cs="Arial"/>
          <w:bCs/>
          <w:sz w:val="22"/>
          <w:szCs w:val="22"/>
        </w:rPr>
        <w:t>Graham Pryor:</w:t>
      </w:r>
    </w:p>
    <w:p w:rsidR="00182397" w:rsidRPr="000832D7" w:rsidRDefault="00182397" w:rsidP="00182397">
      <w:pPr>
        <w:ind w:left="709" w:firstLine="709"/>
        <w:rPr>
          <w:rFonts w:ascii="Arial" w:hAnsi="Arial" w:cs="Arial"/>
          <w:bCs/>
          <w:sz w:val="22"/>
          <w:szCs w:val="22"/>
        </w:rPr>
      </w:pPr>
      <w:r w:rsidRPr="000832D7">
        <w:rPr>
          <w:rFonts w:ascii="Arial" w:hAnsi="Arial" w:cs="Arial"/>
          <w:bCs/>
          <w:sz w:val="22"/>
          <w:szCs w:val="22"/>
        </w:rPr>
        <w:t>Negotiator</w:t>
      </w:r>
    </w:p>
    <w:p w:rsidR="00182397" w:rsidRPr="000832D7" w:rsidRDefault="00182397" w:rsidP="00182397">
      <w:pPr>
        <w:ind w:left="709" w:firstLine="709"/>
        <w:rPr>
          <w:rFonts w:ascii="Arial" w:hAnsi="Arial" w:cs="Arial"/>
          <w:bCs/>
          <w:sz w:val="22"/>
          <w:szCs w:val="22"/>
        </w:rPr>
      </w:pPr>
      <w:r w:rsidRPr="000832D7">
        <w:rPr>
          <w:rFonts w:ascii="Arial" w:hAnsi="Arial" w:cs="Arial"/>
          <w:bCs/>
          <w:sz w:val="22"/>
          <w:szCs w:val="22"/>
        </w:rPr>
        <w:t>Telephone: 07 5249114 / Mobile: 027 595 1098</w:t>
      </w:r>
    </w:p>
    <w:p w:rsidR="00182397" w:rsidRPr="000832D7" w:rsidRDefault="00182397" w:rsidP="00182397">
      <w:pPr>
        <w:ind w:left="709" w:firstLine="709"/>
        <w:rPr>
          <w:rFonts w:ascii="Arial" w:hAnsi="Arial" w:cs="Arial"/>
          <w:bCs/>
          <w:sz w:val="22"/>
          <w:szCs w:val="22"/>
        </w:rPr>
      </w:pPr>
      <w:r w:rsidRPr="000832D7">
        <w:rPr>
          <w:rFonts w:ascii="Arial" w:hAnsi="Arial" w:cs="Arial"/>
          <w:bCs/>
          <w:sz w:val="22"/>
          <w:szCs w:val="22"/>
        </w:rPr>
        <w:t xml:space="preserve">Email: </w:t>
      </w:r>
      <w:hyperlink r:id="rId11" w:history="1">
        <w:r w:rsidRPr="000832D7">
          <w:rPr>
            <w:rStyle w:val="Hyperlink"/>
            <w:rFonts w:ascii="Arial" w:hAnsi="Arial" w:cs="Arial"/>
            <w:bCs/>
            <w:sz w:val="22"/>
            <w:szCs w:val="22"/>
          </w:rPr>
          <w:t>graham@nzpryors.net</w:t>
        </w:r>
      </w:hyperlink>
    </w:p>
    <w:p w:rsidR="00182397" w:rsidRPr="000832D7" w:rsidRDefault="00182397" w:rsidP="00182397">
      <w:pPr>
        <w:ind w:left="709" w:firstLine="709"/>
        <w:rPr>
          <w:rFonts w:ascii="Arial" w:hAnsi="Arial" w:cs="Arial"/>
          <w:bCs/>
          <w:sz w:val="22"/>
          <w:szCs w:val="22"/>
        </w:rPr>
      </w:pPr>
    </w:p>
    <w:p w:rsidR="00182397" w:rsidRPr="000832D7" w:rsidRDefault="00182397" w:rsidP="00182397">
      <w:pPr>
        <w:ind w:left="709" w:firstLine="709"/>
        <w:rPr>
          <w:rFonts w:ascii="Arial" w:hAnsi="Arial" w:cs="Arial"/>
          <w:bCs/>
          <w:sz w:val="22"/>
          <w:szCs w:val="22"/>
        </w:rPr>
      </w:pPr>
      <w:r w:rsidRPr="000832D7">
        <w:rPr>
          <w:rFonts w:ascii="Arial" w:hAnsi="Arial" w:cs="Arial"/>
          <w:bCs/>
          <w:sz w:val="22"/>
          <w:szCs w:val="22"/>
        </w:rPr>
        <w:t>Merepeka Raukawa-Tait:</w:t>
      </w:r>
    </w:p>
    <w:p w:rsidR="00182397" w:rsidRPr="000832D7" w:rsidRDefault="00182397" w:rsidP="00182397">
      <w:pPr>
        <w:ind w:left="709" w:firstLine="709"/>
        <w:rPr>
          <w:rFonts w:ascii="Arial" w:hAnsi="Arial" w:cs="Arial"/>
          <w:bCs/>
          <w:sz w:val="22"/>
          <w:szCs w:val="22"/>
        </w:rPr>
      </w:pPr>
      <w:r w:rsidRPr="000832D7">
        <w:rPr>
          <w:rFonts w:ascii="Arial" w:hAnsi="Arial" w:cs="Arial"/>
          <w:bCs/>
          <w:sz w:val="22"/>
          <w:szCs w:val="22"/>
        </w:rPr>
        <w:t>Negotiator</w:t>
      </w:r>
    </w:p>
    <w:p w:rsidR="00182397" w:rsidRPr="000832D7" w:rsidRDefault="00182397" w:rsidP="00182397">
      <w:pPr>
        <w:ind w:left="709" w:firstLine="709"/>
        <w:rPr>
          <w:rFonts w:ascii="Arial" w:hAnsi="Arial" w:cs="Arial"/>
          <w:bCs/>
          <w:sz w:val="22"/>
          <w:szCs w:val="22"/>
        </w:rPr>
      </w:pPr>
      <w:r w:rsidRPr="000832D7">
        <w:rPr>
          <w:rFonts w:ascii="Arial" w:hAnsi="Arial" w:cs="Arial"/>
          <w:bCs/>
          <w:sz w:val="22"/>
          <w:szCs w:val="22"/>
        </w:rPr>
        <w:t xml:space="preserve">Telephone: 07 </w:t>
      </w:r>
      <w:r w:rsidR="00D00ECF">
        <w:rPr>
          <w:rFonts w:ascii="Arial" w:hAnsi="Arial" w:cs="Arial"/>
          <w:bCs/>
          <w:sz w:val="22"/>
          <w:szCs w:val="22"/>
        </w:rPr>
        <w:t>3574234</w:t>
      </w:r>
      <w:r w:rsidR="00D00ECF" w:rsidRPr="000832D7">
        <w:rPr>
          <w:rFonts w:ascii="Arial" w:hAnsi="Arial" w:cs="Arial"/>
          <w:bCs/>
          <w:sz w:val="22"/>
          <w:szCs w:val="22"/>
        </w:rPr>
        <w:t xml:space="preserve"> </w:t>
      </w:r>
      <w:r w:rsidRPr="000832D7">
        <w:rPr>
          <w:rFonts w:ascii="Arial" w:hAnsi="Arial" w:cs="Arial"/>
          <w:bCs/>
          <w:sz w:val="22"/>
          <w:szCs w:val="22"/>
        </w:rPr>
        <w:t>/ Mobile: 027 247 7576</w:t>
      </w:r>
    </w:p>
    <w:p w:rsidR="00182397" w:rsidRDefault="00182397" w:rsidP="00182397">
      <w:pPr>
        <w:ind w:left="709" w:firstLine="709"/>
        <w:rPr>
          <w:rFonts w:ascii="Arial" w:hAnsi="Arial" w:cs="Arial"/>
          <w:sz w:val="22"/>
          <w:szCs w:val="22"/>
        </w:rPr>
      </w:pPr>
      <w:r w:rsidRPr="000832D7">
        <w:rPr>
          <w:rFonts w:ascii="Arial" w:hAnsi="Arial" w:cs="Arial"/>
          <w:bCs/>
          <w:sz w:val="22"/>
          <w:szCs w:val="22"/>
        </w:rPr>
        <w:t xml:space="preserve">Email: </w:t>
      </w:r>
      <w:hyperlink r:id="rId12" w:history="1">
        <w:r w:rsidRPr="000832D7">
          <w:rPr>
            <w:rStyle w:val="Hyperlink"/>
            <w:rFonts w:ascii="Arial" w:hAnsi="Arial" w:cs="Arial"/>
            <w:bCs/>
            <w:sz w:val="22"/>
            <w:szCs w:val="22"/>
          </w:rPr>
          <w:t>Merepeka@wave.co.nz</w:t>
        </w:r>
      </w:hyperlink>
    </w:p>
    <w:p w:rsidR="00182397" w:rsidRDefault="00182397" w:rsidP="00182397">
      <w:pPr>
        <w:ind w:left="709" w:firstLine="709"/>
        <w:rPr>
          <w:rFonts w:ascii="Arial" w:hAnsi="Arial" w:cs="Arial"/>
          <w:sz w:val="22"/>
          <w:szCs w:val="22"/>
        </w:rPr>
      </w:pPr>
    </w:p>
    <w:p w:rsidR="00182397" w:rsidRDefault="00182397" w:rsidP="00182397">
      <w:pPr>
        <w:ind w:firstLine="709"/>
        <w:rPr>
          <w:rFonts w:ascii="Arial" w:hAnsi="Arial" w:cs="Arial"/>
          <w:sz w:val="22"/>
          <w:szCs w:val="22"/>
        </w:rPr>
      </w:pPr>
      <w:r>
        <w:rPr>
          <w:rFonts w:ascii="Arial" w:hAnsi="Arial" w:cs="Arial"/>
          <w:sz w:val="22"/>
          <w:szCs w:val="22"/>
        </w:rPr>
        <w:t>Advisers</w:t>
      </w:r>
    </w:p>
    <w:p w:rsidR="00182397" w:rsidRDefault="00182397" w:rsidP="00182397">
      <w:pPr>
        <w:ind w:firstLine="709"/>
        <w:rPr>
          <w:rFonts w:ascii="Arial" w:hAnsi="Arial" w:cs="Arial"/>
          <w:sz w:val="22"/>
          <w:szCs w:val="22"/>
        </w:rPr>
      </w:pPr>
    </w:p>
    <w:p w:rsidR="00182397" w:rsidRDefault="00182397" w:rsidP="00182397">
      <w:pPr>
        <w:ind w:left="709" w:firstLine="709"/>
        <w:rPr>
          <w:rFonts w:ascii="Arial" w:hAnsi="Arial" w:cs="Arial"/>
          <w:bCs/>
          <w:sz w:val="22"/>
          <w:szCs w:val="22"/>
        </w:rPr>
      </w:pPr>
      <w:r>
        <w:rPr>
          <w:rFonts w:ascii="Arial" w:hAnsi="Arial" w:cs="Arial"/>
          <w:bCs/>
          <w:sz w:val="22"/>
          <w:szCs w:val="22"/>
        </w:rPr>
        <w:t>Antoine Coffin</w:t>
      </w:r>
    </w:p>
    <w:p w:rsidR="00182397" w:rsidRDefault="00182397" w:rsidP="00182397">
      <w:pPr>
        <w:ind w:left="709" w:firstLine="709"/>
        <w:rPr>
          <w:rFonts w:ascii="Arial" w:hAnsi="Arial" w:cs="Arial"/>
          <w:bCs/>
          <w:sz w:val="22"/>
          <w:szCs w:val="22"/>
        </w:rPr>
      </w:pPr>
      <w:r w:rsidRPr="001948A8">
        <w:rPr>
          <w:rFonts w:ascii="Arial" w:hAnsi="Arial" w:cs="Arial"/>
          <w:bCs/>
          <w:sz w:val="22"/>
          <w:szCs w:val="22"/>
        </w:rPr>
        <w:t>Mobile: 027 8213974</w:t>
      </w:r>
    </w:p>
    <w:p w:rsidR="003D295A" w:rsidRPr="001948A8" w:rsidRDefault="003D295A" w:rsidP="00182397">
      <w:pPr>
        <w:ind w:left="709" w:firstLine="709"/>
        <w:rPr>
          <w:rFonts w:ascii="Arial" w:hAnsi="Arial" w:cs="Arial"/>
          <w:bCs/>
          <w:sz w:val="22"/>
          <w:szCs w:val="22"/>
        </w:rPr>
      </w:pPr>
      <w:r>
        <w:rPr>
          <w:rFonts w:ascii="Arial" w:hAnsi="Arial" w:cs="Arial"/>
          <w:bCs/>
          <w:sz w:val="22"/>
          <w:szCs w:val="22"/>
        </w:rPr>
        <w:t>Advisor</w:t>
      </w:r>
    </w:p>
    <w:p w:rsidR="003D295A" w:rsidRDefault="00182397" w:rsidP="00182397">
      <w:pPr>
        <w:ind w:left="709" w:firstLine="709"/>
        <w:rPr>
          <w:rFonts w:ascii="Arial" w:hAnsi="Arial" w:cs="Arial"/>
          <w:bCs/>
          <w:sz w:val="22"/>
          <w:szCs w:val="22"/>
        </w:rPr>
      </w:pPr>
      <w:r>
        <w:rPr>
          <w:rFonts w:ascii="Arial" w:hAnsi="Arial" w:cs="Arial"/>
          <w:bCs/>
          <w:sz w:val="22"/>
          <w:szCs w:val="22"/>
        </w:rPr>
        <w:t xml:space="preserve">Email: </w:t>
      </w:r>
      <w:hyperlink r:id="rId13" w:history="1">
        <w:r w:rsidR="003D295A" w:rsidRPr="00C175C0">
          <w:rPr>
            <w:rStyle w:val="Hyperlink"/>
            <w:rFonts w:ascii="Arial" w:hAnsi="Arial" w:cs="Arial"/>
            <w:bCs/>
            <w:sz w:val="22"/>
            <w:szCs w:val="22"/>
          </w:rPr>
          <w:t>Antoine.Coffin@boffamiskell.co.nz</w:t>
        </w:r>
      </w:hyperlink>
    </w:p>
    <w:p w:rsidR="00182397" w:rsidRDefault="00182397" w:rsidP="00182397">
      <w:pPr>
        <w:ind w:left="709" w:firstLine="709"/>
        <w:rPr>
          <w:rFonts w:ascii="Arial" w:hAnsi="Arial" w:cs="Arial"/>
          <w:bCs/>
          <w:sz w:val="22"/>
          <w:szCs w:val="22"/>
        </w:rPr>
      </w:pPr>
      <w:r w:rsidRPr="001948A8">
        <w:rPr>
          <w:rFonts w:ascii="Arial" w:hAnsi="Arial" w:cs="Arial"/>
          <w:bCs/>
          <w:sz w:val="22"/>
          <w:szCs w:val="22"/>
        </w:rPr>
        <w:t xml:space="preserve"> </w:t>
      </w:r>
    </w:p>
    <w:p w:rsidR="00182397" w:rsidRPr="000832D7" w:rsidRDefault="00182397" w:rsidP="00182397">
      <w:pPr>
        <w:ind w:left="709" w:firstLine="709"/>
        <w:rPr>
          <w:rFonts w:ascii="Arial" w:hAnsi="Arial" w:cs="Arial"/>
          <w:bCs/>
          <w:sz w:val="22"/>
          <w:szCs w:val="22"/>
        </w:rPr>
      </w:pPr>
      <w:r w:rsidRPr="000832D7">
        <w:rPr>
          <w:rFonts w:ascii="Arial" w:hAnsi="Arial" w:cs="Arial"/>
          <w:bCs/>
          <w:sz w:val="22"/>
          <w:szCs w:val="22"/>
        </w:rPr>
        <w:t>Whaimutu Dewes</w:t>
      </w:r>
    </w:p>
    <w:p w:rsidR="00182397" w:rsidRPr="000832D7" w:rsidRDefault="00182397" w:rsidP="00182397">
      <w:pPr>
        <w:ind w:left="709" w:firstLine="709"/>
        <w:rPr>
          <w:rFonts w:ascii="Arial" w:hAnsi="Arial" w:cs="Arial"/>
          <w:bCs/>
          <w:sz w:val="22"/>
          <w:szCs w:val="22"/>
        </w:rPr>
      </w:pPr>
      <w:r w:rsidRPr="000832D7">
        <w:rPr>
          <w:rFonts w:ascii="Arial" w:hAnsi="Arial" w:cs="Arial"/>
          <w:bCs/>
          <w:sz w:val="22"/>
          <w:szCs w:val="22"/>
        </w:rPr>
        <w:t>Advisor</w:t>
      </w:r>
    </w:p>
    <w:p w:rsidR="00182397" w:rsidRPr="000832D7" w:rsidRDefault="00182397" w:rsidP="00182397">
      <w:pPr>
        <w:ind w:left="709" w:firstLine="709"/>
        <w:rPr>
          <w:rFonts w:ascii="Arial" w:hAnsi="Arial" w:cs="Arial"/>
          <w:bCs/>
          <w:sz w:val="22"/>
          <w:szCs w:val="22"/>
        </w:rPr>
      </w:pPr>
      <w:r w:rsidRPr="000832D7">
        <w:rPr>
          <w:rFonts w:ascii="Arial" w:hAnsi="Arial" w:cs="Arial"/>
          <w:bCs/>
          <w:sz w:val="22"/>
          <w:szCs w:val="22"/>
        </w:rPr>
        <w:t>Mobile: 021 2760289</w:t>
      </w:r>
    </w:p>
    <w:p w:rsidR="00182397" w:rsidRPr="000832D7" w:rsidRDefault="00182397" w:rsidP="00182397">
      <w:pPr>
        <w:ind w:left="709" w:firstLine="709"/>
        <w:rPr>
          <w:rStyle w:val="Hyperlink"/>
          <w:rFonts w:ascii="Arial" w:hAnsi="Arial" w:cs="Arial"/>
          <w:bCs/>
          <w:sz w:val="22"/>
          <w:szCs w:val="22"/>
        </w:rPr>
      </w:pPr>
      <w:r w:rsidRPr="000832D7">
        <w:rPr>
          <w:rFonts w:ascii="Arial" w:hAnsi="Arial" w:cs="Arial"/>
          <w:bCs/>
          <w:sz w:val="22"/>
          <w:szCs w:val="22"/>
        </w:rPr>
        <w:t xml:space="preserve">Email: </w:t>
      </w:r>
      <w:hyperlink r:id="rId14" w:history="1">
        <w:r w:rsidRPr="000832D7">
          <w:rPr>
            <w:rStyle w:val="Hyperlink"/>
            <w:rFonts w:ascii="Arial" w:hAnsi="Arial" w:cs="Arial"/>
            <w:bCs/>
            <w:sz w:val="22"/>
            <w:szCs w:val="22"/>
          </w:rPr>
          <w:t>Whaimutu@whaino.co</w:t>
        </w:r>
      </w:hyperlink>
    </w:p>
    <w:p w:rsidR="00182397" w:rsidRDefault="00182397" w:rsidP="00182397">
      <w:pPr>
        <w:ind w:firstLine="709"/>
        <w:rPr>
          <w:rFonts w:ascii="Arial" w:hAnsi="Arial" w:cs="Arial"/>
          <w:sz w:val="22"/>
          <w:szCs w:val="22"/>
        </w:rPr>
      </w:pPr>
    </w:p>
    <w:p w:rsidR="00182397" w:rsidRDefault="00182397" w:rsidP="00182397">
      <w:pPr>
        <w:ind w:firstLine="709"/>
        <w:rPr>
          <w:rFonts w:ascii="Arial" w:hAnsi="Arial" w:cs="Arial"/>
          <w:sz w:val="22"/>
          <w:szCs w:val="22"/>
        </w:rPr>
      </w:pPr>
    </w:p>
    <w:p w:rsidR="00182397" w:rsidRPr="001948A8" w:rsidRDefault="00182397" w:rsidP="00182397">
      <w:pPr>
        <w:ind w:firstLine="709"/>
        <w:rPr>
          <w:rStyle w:val="Hyperlink"/>
          <w:rFonts w:ascii="Arial" w:hAnsi="Arial" w:cs="Arial"/>
          <w:bCs/>
          <w:color w:val="auto"/>
          <w:sz w:val="22"/>
          <w:szCs w:val="22"/>
          <w:u w:val="none"/>
        </w:rPr>
      </w:pPr>
      <w:r>
        <w:rPr>
          <w:rStyle w:val="Hyperlink"/>
          <w:rFonts w:ascii="Arial" w:hAnsi="Arial" w:cs="Arial"/>
          <w:bCs/>
          <w:color w:val="auto"/>
          <w:sz w:val="22"/>
          <w:szCs w:val="22"/>
          <w:u w:val="none"/>
        </w:rPr>
        <w:t xml:space="preserve">Management </w:t>
      </w:r>
      <w:r w:rsidRPr="001948A8">
        <w:rPr>
          <w:rStyle w:val="Hyperlink"/>
          <w:rFonts w:ascii="Arial" w:hAnsi="Arial" w:cs="Arial"/>
          <w:bCs/>
          <w:color w:val="auto"/>
          <w:sz w:val="22"/>
          <w:szCs w:val="22"/>
          <w:u w:val="none"/>
        </w:rPr>
        <w:t>Support</w:t>
      </w:r>
    </w:p>
    <w:p w:rsidR="00182397" w:rsidRPr="000832D7" w:rsidRDefault="00182397" w:rsidP="00182397">
      <w:pPr>
        <w:ind w:left="2160"/>
        <w:rPr>
          <w:rStyle w:val="Hyperlink"/>
          <w:rFonts w:ascii="Arial" w:hAnsi="Arial" w:cs="Arial"/>
          <w:bCs/>
          <w:sz w:val="22"/>
          <w:szCs w:val="22"/>
        </w:rPr>
      </w:pPr>
    </w:p>
    <w:p w:rsidR="00182397" w:rsidRPr="000832D7" w:rsidRDefault="009737DE" w:rsidP="00182397">
      <w:pPr>
        <w:ind w:left="709" w:firstLine="709"/>
        <w:rPr>
          <w:rStyle w:val="Hyperlink"/>
          <w:rFonts w:ascii="Arial" w:hAnsi="Arial" w:cs="Arial"/>
          <w:bCs/>
          <w:color w:val="auto"/>
          <w:sz w:val="22"/>
          <w:szCs w:val="22"/>
          <w:u w:val="none"/>
        </w:rPr>
      </w:pPr>
      <w:r>
        <w:rPr>
          <w:rStyle w:val="Hyperlink"/>
          <w:rFonts w:ascii="Arial" w:hAnsi="Arial" w:cs="Arial"/>
          <w:bCs/>
          <w:color w:val="auto"/>
          <w:sz w:val="22"/>
          <w:szCs w:val="22"/>
          <w:u w:val="none"/>
        </w:rPr>
        <w:t>Harina Warbrick</w:t>
      </w:r>
    </w:p>
    <w:p w:rsidR="00182397" w:rsidRPr="000832D7" w:rsidRDefault="009737DE" w:rsidP="00182397">
      <w:pPr>
        <w:ind w:left="709" w:firstLine="709"/>
        <w:rPr>
          <w:rStyle w:val="Hyperlink"/>
          <w:rFonts w:ascii="Arial" w:hAnsi="Arial" w:cs="Arial"/>
          <w:bCs/>
          <w:color w:val="auto"/>
          <w:sz w:val="22"/>
          <w:szCs w:val="22"/>
          <w:u w:val="none"/>
        </w:rPr>
      </w:pPr>
      <w:r>
        <w:rPr>
          <w:rStyle w:val="Hyperlink"/>
          <w:rFonts w:ascii="Arial" w:hAnsi="Arial" w:cs="Arial"/>
          <w:bCs/>
          <w:color w:val="auto"/>
          <w:sz w:val="22"/>
          <w:szCs w:val="22"/>
          <w:u w:val="none"/>
        </w:rPr>
        <w:t xml:space="preserve">Acting </w:t>
      </w:r>
      <w:r w:rsidR="00182397" w:rsidRPr="000832D7">
        <w:rPr>
          <w:rStyle w:val="Hyperlink"/>
          <w:rFonts w:ascii="Arial" w:hAnsi="Arial" w:cs="Arial"/>
          <w:bCs/>
          <w:color w:val="auto"/>
          <w:sz w:val="22"/>
          <w:szCs w:val="22"/>
          <w:u w:val="none"/>
        </w:rPr>
        <w:t>Chief Executive Officer</w:t>
      </w:r>
    </w:p>
    <w:p w:rsidR="00182397" w:rsidRPr="000832D7" w:rsidRDefault="00182397" w:rsidP="00182397">
      <w:pPr>
        <w:ind w:left="709" w:firstLine="709"/>
        <w:rPr>
          <w:rStyle w:val="Hyperlink"/>
          <w:rFonts w:ascii="Arial" w:hAnsi="Arial" w:cs="Arial"/>
          <w:bCs/>
          <w:color w:val="auto"/>
          <w:sz w:val="22"/>
          <w:szCs w:val="22"/>
          <w:u w:val="none"/>
        </w:rPr>
      </w:pPr>
      <w:r w:rsidRPr="000832D7">
        <w:rPr>
          <w:rStyle w:val="Hyperlink"/>
          <w:rFonts w:ascii="Arial" w:hAnsi="Arial" w:cs="Arial"/>
          <w:bCs/>
          <w:color w:val="auto"/>
          <w:sz w:val="22"/>
          <w:szCs w:val="22"/>
          <w:u w:val="none"/>
        </w:rPr>
        <w:t>Telephone: 07 3222 452 / Mobile: 027 8707627</w:t>
      </w:r>
    </w:p>
    <w:p w:rsidR="00182397" w:rsidRPr="000832D7" w:rsidRDefault="00182397" w:rsidP="00182397">
      <w:pPr>
        <w:ind w:left="709" w:firstLine="709"/>
        <w:rPr>
          <w:rStyle w:val="Hyperlink"/>
          <w:rFonts w:ascii="Arial" w:hAnsi="Arial" w:cs="Arial"/>
          <w:bCs/>
          <w:color w:val="auto"/>
          <w:sz w:val="22"/>
          <w:szCs w:val="22"/>
          <w:u w:val="none"/>
        </w:rPr>
      </w:pPr>
      <w:r w:rsidRPr="000832D7">
        <w:rPr>
          <w:rStyle w:val="Hyperlink"/>
          <w:rFonts w:ascii="Arial" w:hAnsi="Arial" w:cs="Arial"/>
          <w:bCs/>
          <w:color w:val="auto"/>
          <w:sz w:val="22"/>
          <w:szCs w:val="22"/>
          <w:u w:val="none"/>
        </w:rPr>
        <w:t xml:space="preserve">Email: </w:t>
      </w:r>
      <w:hyperlink r:id="rId15" w:history="1">
        <w:r w:rsidR="009737DE">
          <w:rPr>
            <w:rStyle w:val="Hyperlink"/>
            <w:rFonts w:ascii="Arial" w:hAnsi="Arial" w:cs="Arial"/>
            <w:bCs/>
            <w:sz w:val="22"/>
            <w:szCs w:val="22"/>
          </w:rPr>
          <w:t>harinawarbrick@ngatirangitihi.iwi.nz</w:t>
        </w:r>
      </w:hyperlink>
    </w:p>
    <w:p w:rsidR="00182397" w:rsidRDefault="00182397" w:rsidP="00182397">
      <w:pPr>
        <w:ind w:left="1451"/>
        <w:rPr>
          <w:rFonts w:ascii="Arial" w:hAnsi="Arial" w:cs="Arial"/>
          <w:bCs/>
          <w:sz w:val="22"/>
          <w:szCs w:val="22"/>
        </w:rPr>
      </w:pPr>
    </w:p>
    <w:p w:rsidR="00182397" w:rsidRPr="000832D7" w:rsidRDefault="00182397" w:rsidP="00182397">
      <w:pPr>
        <w:ind w:left="1451"/>
        <w:rPr>
          <w:rFonts w:ascii="Arial" w:hAnsi="Arial" w:cs="Arial"/>
          <w:bCs/>
          <w:sz w:val="22"/>
          <w:szCs w:val="22"/>
        </w:rPr>
      </w:pPr>
      <w:r w:rsidRPr="000832D7">
        <w:rPr>
          <w:rFonts w:ascii="Arial" w:hAnsi="Arial" w:cs="Arial"/>
          <w:bCs/>
          <w:sz w:val="22"/>
          <w:szCs w:val="22"/>
        </w:rPr>
        <w:t>Fay Rawson</w:t>
      </w:r>
    </w:p>
    <w:p w:rsidR="00182397" w:rsidRPr="000832D7" w:rsidRDefault="00182397" w:rsidP="00182397">
      <w:pPr>
        <w:tabs>
          <w:tab w:val="left" w:pos="567"/>
          <w:tab w:val="left" w:pos="709"/>
        </w:tabs>
        <w:ind w:left="1451"/>
        <w:rPr>
          <w:rFonts w:ascii="Arial" w:hAnsi="Arial" w:cs="Arial"/>
          <w:bCs/>
          <w:sz w:val="22"/>
          <w:szCs w:val="22"/>
        </w:rPr>
      </w:pPr>
      <w:r w:rsidRPr="000832D7">
        <w:rPr>
          <w:rFonts w:ascii="Arial" w:hAnsi="Arial" w:cs="Arial"/>
          <w:bCs/>
          <w:sz w:val="22"/>
          <w:szCs w:val="22"/>
        </w:rPr>
        <w:t>Project Manager Treaty Settlements</w:t>
      </w:r>
    </w:p>
    <w:p w:rsidR="00182397" w:rsidRPr="000832D7" w:rsidRDefault="00182397" w:rsidP="00182397">
      <w:pPr>
        <w:tabs>
          <w:tab w:val="left" w:pos="567"/>
        </w:tabs>
        <w:ind w:left="1451"/>
        <w:rPr>
          <w:rFonts w:ascii="Arial" w:hAnsi="Arial" w:cs="Arial"/>
          <w:bCs/>
          <w:sz w:val="22"/>
          <w:szCs w:val="22"/>
        </w:rPr>
      </w:pPr>
      <w:r w:rsidRPr="000832D7">
        <w:rPr>
          <w:rFonts w:ascii="Arial" w:hAnsi="Arial" w:cs="Arial"/>
          <w:bCs/>
          <w:sz w:val="22"/>
          <w:szCs w:val="22"/>
        </w:rPr>
        <w:t>Telephone: 07 3222 452 / Mobile: 027 291 5256</w:t>
      </w:r>
    </w:p>
    <w:p w:rsidR="00182397" w:rsidRDefault="00182397" w:rsidP="00182397">
      <w:pPr>
        <w:tabs>
          <w:tab w:val="left" w:pos="567"/>
        </w:tabs>
        <w:ind w:left="1451"/>
        <w:rPr>
          <w:rFonts w:ascii="Arial" w:hAnsi="Arial" w:cs="Arial"/>
          <w:sz w:val="22"/>
          <w:szCs w:val="22"/>
        </w:rPr>
      </w:pPr>
      <w:r w:rsidRPr="000832D7">
        <w:rPr>
          <w:rFonts w:ascii="Arial" w:hAnsi="Arial" w:cs="Arial"/>
          <w:bCs/>
          <w:sz w:val="22"/>
          <w:szCs w:val="22"/>
        </w:rPr>
        <w:t xml:space="preserve">Email: </w:t>
      </w:r>
      <w:hyperlink r:id="rId16" w:history="1">
        <w:r w:rsidRPr="000832D7">
          <w:rPr>
            <w:rStyle w:val="Hyperlink"/>
            <w:rFonts w:ascii="Arial" w:hAnsi="Arial" w:cs="Arial"/>
            <w:bCs/>
            <w:sz w:val="22"/>
            <w:szCs w:val="22"/>
          </w:rPr>
          <w:t>projectmanager@ngatirangitihi.iwi.nz</w:t>
        </w:r>
      </w:hyperlink>
    </w:p>
    <w:p w:rsidR="00182397" w:rsidRDefault="00182397" w:rsidP="00182397">
      <w:pPr>
        <w:ind w:left="709" w:firstLine="709"/>
        <w:rPr>
          <w:rStyle w:val="Hyperlink"/>
          <w:rFonts w:ascii="Arial" w:hAnsi="Arial" w:cs="Arial"/>
          <w:bCs/>
          <w:color w:val="auto"/>
          <w:sz w:val="22"/>
          <w:szCs w:val="22"/>
          <w:u w:val="none"/>
        </w:rPr>
      </w:pPr>
    </w:p>
    <w:p w:rsidR="00182397" w:rsidRDefault="00182397" w:rsidP="00182397">
      <w:pPr>
        <w:ind w:left="709" w:firstLine="709"/>
        <w:rPr>
          <w:rFonts w:ascii="Arial" w:hAnsi="Arial" w:cs="Arial"/>
          <w:bCs/>
          <w:sz w:val="22"/>
          <w:szCs w:val="22"/>
        </w:rPr>
      </w:pPr>
      <w:r>
        <w:rPr>
          <w:rFonts w:ascii="Arial" w:hAnsi="Arial" w:cs="Arial"/>
          <w:bCs/>
          <w:sz w:val="22"/>
          <w:szCs w:val="22"/>
        </w:rPr>
        <w:t>Dougal Stewart</w:t>
      </w:r>
    </w:p>
    <w:p w:rsidR="00182397" w:rsidRDefault="00182397" w:rsidP="00182397">
      <w:pPr>
        <w:ind w:left="709" w:firstLine="709"/>
        <w:rPr>
          <w:rFonts w:ascii="Arial" w:hAnsi="Arial" w:cs="Arial"/>
          <w:bCs/>
          <w:sz w:val="22"/>
          <w:szCs w:val="22"/>
        </w:rPr>
      </w:pPr>
      <w:r>
        <w:rPr>
          <w:rFonts w:ascii="Arial" w:hAnsi="Arial" w:cs="Arial"/>
          <w:bCs/>
          <w:sz w:val="22"/>
          <w:szCs w:val="22"/>
        </w:rPr>
        <w:t xml:space="preserve">Project </w:t>
      </w:r>
      <w:r w:rsidR="009737DE">
        <w:rPr>
          <w:rFonts w:ascii="Arial" w:hAnsi="Arial" w:cs="Arial"/>
          <w:bCs/>
          <w:sz w:val="22"/>
          <w:szCs w:val="22"/>
        </w:rPr>
        <w:t>Planning and Communications</w:t>
      </w:r>
    </w:p>
    <w:p w:rsidR="00182397" w:rsidRDefault="00182397" w:rsidP="00182397">
      <w:pPr>
        <w:rPr>
          <w:rStyle w:val="Hyperlink"/>
          <w:rFonts w:ascii="Arial" w:hAnsi="Arial" w:cs="Arial"/>
          <w:bCs/>
          <w:color w:val="auto"/>
          <w:sz w:val="22"/>
          <w:szCs w:val="22"/>
          <w:u w:val="none"/>
        </w:rPr>
      </w:pPr>
      <w:r>
        <w:rPr>
          <w:rFonts w:ascii="Arial" w:hAnsi="Arial" w:cs="Arial"/>
          <w:bCs/>
          <w:sz w:val="22"/>
          <w:szCs w:val="22"/>
        </w:rPr>
        <w:t xml:space="preserve">                       Telephone: </w:t>
      </w:r>
      <w:r w:rsidRPr="000832D7">
        <w:rPr>
          <w:rStyle w:val="Hyperlink"/>
          <w:rFonts w:ascii="Arial" w:hAnsi="Arial" w:cs="Arial"/>
          <w:bCs/>
          <w:color w:val="auto"/>
          <w:sz w:val="22"/>
          <w:szCs w:val="22"/>
          <w:u w:val="none"/>
        </w:rPr>
        <w:t xml:space="preserve">07 3222 452 </w:t>
      </w:r>
    </w:p>
    <w:p w:rsidR="00182397" w:rsidRDefault="00182397" w:rsidP="00182397">
      <w:pPr>
        <w:ind w:firstLine="1418"/>
        <w:rPr>
          <w:rStyle w:val="Hyperlink"/>
          <w:rFonts w:ascii="Arial" w:hAnsi="Arial" w:cs="Arial"/>
          <w:bCs/>
          <w:color w:val="auto"/>
          <w:sz w:val="22"/>
          <w:szCs w:val="22"/>
          <w:u w:val="none"/>
        </w:rPr>
      </w:pPr>
      <w:r>
        <w:rPr>
          <w:rStyle w:val="Hyperlink"/>
          <w:rFonts w:ascii="Arial" w:hAnsi="Arial" w:cs="Arial"/>
          <w:bCs/>
          <w:color w:val="auto"/>
          <w:sz w:val="22"/>
          <w:szCs w:val="22"/>
          <w:u w:val="none"/>
        </w:rPr>
        <w:t xml:space="preserve">Email: </w:t>
      </w:r>
      <w:hyperlink r:id="rId17" w:history="1">
        <w:r w:rsidRPr="00887E80">
          <w:rPr>
            <w:rStyle w:val="Hyperlink"/>
            <w:rFonts w:ascii="Arial" w:hAnsi="Arial" w:cs="Arial"/>
            <w:bCs/>
            <w:sz w:val="22"/>
            <w:szCs w:val="22"/>
          </w:rPr>
          <w:t>commercial@ngatirangitihi.iwi.nz</w:t>
        </w:r>
      </w:hyperlink>
    </w:p>
    <w:p w:rsidR="00164C2A" w:rsidRPr="009C54D1" w:rsidRDefault="00182397" w:rsidP="00127374">
      <w:pPr>
        <w:tabs>
          <w:tab w:val="left" w:pos="-142"/>
          <w:tab w:val="left" w:pos="0"/>
        </w:tabs>
        <w:jc w:val="center"/>
        <w:rPr>
          <w:rFonts w:ascii="Arial" w:hAnsi="Arial" w:cs="Arial"/>
          <w:b/>
          <w:sz w:val="22"/>
          <w:szCs w:val="22"/>
        </w:rPr>
      </w:pPr>
      <w:r>
        <w:rPr>
          <w:rFonts w:ascii="Arial" w:hAnsi="Arial" w:cs="Arial"/>
          <w:sz w:val="22"/>
          <w:szCs w:val="22"/>
        </w:rPr>
        <w:br w:type="page"/>
      </w:r>
      <w:r w:rsidR="00164C2A" w:rsidRPr="009C54D1">
        <w:rPr>
          <w:rFonts w:ascii="Arial" w:hAnsi="Arial" w:cs="Arial"/>
          <w:b/>
          <w:sz w:val="22"/>
          <w:szCs w:val="22"/>
        </w:rPr>
        <w:t xml:space="preserve">Appendix </w:t>
      </w:r>
      <w:r w:rsidR="009737DE">
        <w:rPr>
          <w:rFonts w:ascii="Arial" w:hAnsi="Arial" w:cs="Arial"/>
          <w:b/>
          <w:sz w:val="22"/>
          <w:szCs w:val="22"/>
        </w:rPr>
        <w:t>D</w:t>
      </w:r>
      <w:r w:rsidR="009737DE" w:rsidRPr="009C54D1">
        <w:rPr>
          <w:rFonts w:ascii="Arial" w:hAnsi="Arial" w:cs="Arial"/>
          <w:b/>
          <w:sz w:val="22"/>
          <w:szCs w:val="22"/>
        </w:rPr>
        <w:t xml:space="preserve"> </w:t>
      </w:r>
      <w:r w:rsidR="00164C2A" w:rsidRPr="009C54D1">
        <w:rPr>
          <w:rFonts w:ascii="Arial" w:hAnsi="Arial" w:cs="Arial"/>
          <w:b/>
          <w:sz w:val="22"/>
          <w:szCs w:val="22"/>
        </w:rPr>
        <w:t>– Communications Strategy</w:t>
      </w:r>
    </w:p>
    <w:p w:rsidR="0060030A" w:rsidRPr="009C54D1" w:rsidRDefault="0060030A" w:rsidP="00164C2A">
      <w:pPr>
        <w:tabs>
          <w:tab w:val="left" w:pos="567"/>
        </w:tabs>
        <w:jc w:val="center"/>
        <w:rPr>
          <w:rFonts w:ascii="Arial" w:hAnsi="Arial" w:cs="Arial"/>
          <w:b/>
          <w:sz w:val="22"/>
          <w:szCs w:val="22"/>
        </w:rPr>
      </w:pPr>
    </w:p>
    <w:p w:rsidR="00C95C91" w:rsidRPr="009C54D1" w:rsidRDefault="00C95C91" w:rsidP="00C95C91">
      <w:pPr>
        <w:tabs>
          <w:tab w:val="left" w:pos="567"/>
        </w:tabs>
        <w:rPr>
          <w:rFonts w:ascii="Arial" w:hAnsi="Arial" w:cs="Arial"/>
          <w:b/>
          <w:sz w:val="22"/>
          <w:szCs w:val="22"/>
        </w:rPr>
      </w:pPr>
    </w:p>
    <w:p w:rsidR="00C95C91" w:rsidRPr="009C54D1" w:rsidRDefault="00C95C91" w:rsidP="009C54D1">
      <w:pPr>
        <w:shd w:val="clear" w:color="auto" w:fill="FFFFFF"/>
        <w:contextualSpacing/>
        <w:rPr>
          <w:rFonts w:ascii="Arial" w:hAnsi="Arial" w:cs="Arial"/>
          <w:b/>
          <w:sz w:val="22"/>
          <w:szCs w:val="22"/>
          <w:lang w:eastAsia="en-NZ"/>
        </w:rPr>
      </w:pPr>
      <w:r w:rsidRPr="009C54D1">
        <w:rPr>
          <w:rFonts w:ascii="Arial" w:hAnsi="Arial" w:cs="Arial"/>
          <w:b/>
          <w:sz w:val="22"/>
          <w:szCs w:val="22"/>
          <w:lang w:eastAsia="en-NZ"/>
        </w:rPr>
        <w:t>Purpose</w:t>
      </w:r>
    </w:p>
    <w:p w:rsidR="00C95C91" w:rsidRPr="009C54D1" w:rsidRDefault="00C95C91" w:rsidP="00C95C91">
      <w:pPr>
        <w:shd w:val="clear" w:color="auto" w:fill="FFFFFF"/>
        <w:ind w:left="360"/>
        <w:contextualSpacing/>
        <w:rPr>
          <w:rFonts w:ascii="Arial" w:hAnsi="Arial" w:cs="Arial"/>
          <w:b/>
          <w:sz w:val="22"/>
          <w:szCs w:val="22"/>
          <w:lang w:eastAsia="en-NZ"/>
        </w:rPr>
      </w:pPr>
    </w:p>
    <w:p w:rsidR="00C95C91" w:rsidRPr="009C54D1" w:rsidRDefault="00C95C91" w:rsidP="00C95C91">
      <w:pPr>
        <w:shd w:val="clear" w:color="auto" w:fill="FFFFFF"/>
        <w:rPr>
          <w:rFonts w:ascii="Arial" w:hAnsi="Arial" w:cs="Arial"/>
          <w:sz w:val="22"/>
          <w:szCs w:val="22"/>
          <w:lang w:eastAsia="en-NZ"/>
        </w:rPr>
      </w:pPr>
      <w:r w:rsidRPr="009C54D1">
        <w:rPr>
          <w:rFonts w:ascii="Arial" w:hAnsi="Arial" w:cs="Arial"/>
          <w:sz w:val="22"/>
          <w:szCs w:val="22"/>
          <w:lang w:eastAsia="en-NZ"/>
        </w:rPr>
        <w:t>To support the successful implementation of the TMoNRT Treaty Settlement Mandating Strategic Plan with the right communication delivered to the right people at the right time.</w:t>
      </w:r>
    </w:p>
    <w:p w:rsidR="00C95C91" w:rsidRPr="009C54D1" w:rsidRDefault="00C95C91" w:rsidP="00C95C91">
      <w:pPr>
        <w:shd w:val="clear" w:color="auto" w:fill="FFFFFF"/>
        <w:rPr>
          <w:rFonts w:ascii="Arial" w:hAnsi="Arial" w:cs="Arial"/>
          <w:sz w:val="22"/>
          <w:szCs w:val="22"/>
          <w:lang w:eastAsia="en-NZ"/>
        </w:rPr>
      </w:pPr>
    </w:p>
    <w:p w:rsidR="00C95C91" w:rsidRPr="009C54D1" w:rsidRDefault="00C95C91" w:rsidP="00C95C91">
      <w:pPr>
        <w:shd w:val="clear" w:color="auto" w:fill="FFFFFF"/>
        <w:rPr>
          <w:rFonts w:ascii="Arial" w:hAnsi="Arial" w:cs="Arial"/>
          <w:b/>
          <w:sz w:val="22"/>
          <w:szCs w:val="22"/>
          <w:lang w:eastAsia="en-NZ"/>
        </w:rPr>
      </w:pPr>
      <w:r w:rsidRPr="009C54D1">
        <w:rPr>
          <w:rFonts w:ascii="Arial" w:hAnsi="Arial" w:cs="Arial"/>
          <w:b/>
          <w:sz w:val="22"/>
          <w:szCs w:val="22"/>
          <w:lang w:eastAsia="en-NZ"/>
        </w:rPr>
        <w:t>Objectives</w:t>
      </w:r>
    </w:p>
    <w:p w:rsidR="00C95C91" w:rsidRPr="009C54D1" w:rsidRDefault="00C95C91" w:rsidP="009C54D1">
      <w:pPr>
        <w:shd w:val="clear" w:color="auto" w:fill="FFFFFF"/>
        <w:tabs>
          <w:tab w:val="left" w:pos="0"/>
        </w:tabs>
        <w:rPr>
          <w:rFonts w:ascii="Arial" w:hAnsi="Arial" w:cs="Arial"/>
          <w:sz w:val="22"/>
          <w:szCs w:val="22"/>
          <w:lang w:eastAsia="en-NZ"/>
        </w:rPr>
      </w:pPr>
    </w:p>
    <w:p w:rsidR="00C95C91" w:rsidRPr="009C54D1" w:rsidRDefault="00C95C91" w:rsidP="00DF39EC">
      <w:pPr>
        <w:numPr>
          <w:ilvl w:val="0"/>
          <w:numId w:val="51"/>
        </w:numPr>
        <w:shd w:val="clear" w:color="auto" w:fill="FFFFFF"/>
        <w:tabs>
          <w:tab w:val="left" w:pos="0"/>
        </w:tabs>
        <w:ind w:left="360"/>
        <w:contextualSpacing/>
        <w:rPr>
          <w:rFonts w:ascii="Arial" w:hAnsi="Arial" w:cs="Arial"/>
          <w:sz w:val="22"/>
          <w:szCs w:val="22"/>
          <w:lang w:eastAsia="en-NZ"/>
        </w:rPr>
      </w:pPr>
      <w:r w:rsidRPr="009C54D1">
        <w:rPr>
          <w:rFonts w:ascii="Arial" w:hAnsi="Arial" w:cs="Arial"/>
          <w:sz w:val="22"/>
          <w:szCs w:val="22"/>
          <w:lang w:eastAsia="en-NZ"/>
        </w:rPr>
        <w:t xml:space="preserve">Build awareness of the </w:t>
      </w:r>
      <w:r w:rsidR="00F571BA" w:rsidRPr="009C54D1">
        <w:rPr>
          <w:rFonts w:ascii="Arial" w:hAnsi="Arial" w:cs="Arial"/>
          <w:sz w:val="22"/>
          <w:szCs w:val="22"/>
          <w:lang w:eastAsia="en-NZ"/>
        </w:rPr>
        <w:t xml:space="preserve">TMoNRT </w:t>
      </w:r>
      <w:r w:rsidRPr="009C54D1">
        <w:rPr>
          <w:rFonts w:ascii="Arial" w:hAnsi="Arial" w:cs="Arial"/>
          <w:sz w:val="22"/>
          <w:szCs w:val="22"/>
          <w:lang w:eastAsia="en-NZ"/>
        </w:rPr>
        <w:t>Treaty Settlement Mandating process among ngā uri o Ngāti Rangitihi and our key stakeholders</w:t>
      </w:r>
      <w:r w:rsidR="000673AF">
        <w:rPr>
          <w:rFonts w:ascii="Arial" w:hAnsi="Arial" w:cs="Arial"/>
          <w:sz w:val="22"/>
          <w:szCs w:val="22"/>
          <w:lang w:eastAsia="en-NZ"/>
        </w:rPr>
        <w:t xml:space="preserve">; </w:t>
      </w:r>
    </w:p>
    <w:p w:rsidR="00C95C91" w:rsidRPr="009C54D1" w:rsidRDefault="00C95C91" w:rsidP="009C54D1">
      <w:pPr>
        <w:shd w:val="clear" w:color="auto" w:fill="FFFFFF"/>
        <w:tabs>
          <w:tab w:val="left" w:pos="0"/>
        </w:tabs>
        <w:ind w:left="-360"/>
        <w:rPr>
          <w:rFonts w:ascii="Arial" w:hAnsi="Arial" w:cs="Arial"/>
          <w:sz w:val="22"/>
          <w:szCs w:val="22"/>
          <w:lang w:eastAsia="en-NZ"/>
        </w:rPr>
      </w:pPr>
    </w:p>
    <w:p w:rsidR="00C95C91" w:rsidRPr="009C54D1" w:rsidRDefault="00C95C91" w:rsidP="00DF39EC">
      <w:pPr>
        <w:numPr>
          <w:ilvl w:val="0"/>
          <w:numId w:val="51"/>
        </w:numPr>
        <w:shd w:val="clear" w:color="auto" w:fill="FFFFFF"/>
        <w:tabs>
          <w:tab w:val="left" w:pos="0"/>
        </w:tabs>
        <w:ind w:left="360"/>
        <w:contextualSpacing/>
        <w:rPr>
          <w:rFonts w:ascii="Arial" w:hAnsi="Arial" w:cs="Arial"/>
          <w:sz w:val="22"/>
          <w:szCs w:val="22"/>
          <w:lang w:eastAsia="en-NZ"/>
        </w:rPr>
      </w:pPr>
      <w:r w:rsidRPr="009C54D1">
        <w:rPr>
          <w:rFonts w:ascii="Arial" w:hAnsi="Arial" w:cs="Arial"/>
          <w:sz w:val="22"/>
          <w:szCs w:val="22"/>
          <w:lang w:eastAsia="en-NZ"/>
        </w:rPr>
        <w:t>Provide clear, concise and consistent information to Ngāti Rangitihi and our key stakeholders about the mandating and settlement process so as to be able to make informed decisions</w:t>
      </w:r>
      <w:r w:rsidR="000673AF">
        <w:rPr>
          <w:rFonts w:ascii="Arial" w:hAnsi="Arial" w:cs="Arial"/>
          <w:sz w:val="22"/>
          <w:szCs w:val="22"/>
          <w:lang w:eastAsia="en-NZ"/>
        </w:rPr>
        <w:t>;</w:t>
      </w:r>
    </w:p>
    <w:p w:rsidR="00C95C91" w:rsidRPr="009C54D1" w:rsidRDefault="00C95C91" w:rsidP="009C54D1">
      <w:pPr>
        <w:shd w:val="clear" w:color="auto" w:fill="FFFFFF"/>
        <w:tabs>
          <w:tab w:val="left" w:pos="0"/>
        </w:tabs>
        <w:ind w:left="-360"/>
        <w:rPr>
          <w:rFonts w:ascii="Arial" w:hAnsi="Arial" w:cs="Arial"/>
          <w:sz w:val="22"/>
          <w:szCs w:val="22"/>
          <w:lang w:eastAsia="en-NZ"/>
        </w:rPr>
      </w:pPr>
    </w:p>
    <w:p w:rsidR="00C95C91" w:rsidRPr="009C54D1" w:rsidRDefault="00C95C91" w:rsidP="00DF39EC">
      <w:pPr>
        <w:numPr>
          <w:ilvl w:val="0"/>
          <w:numId w:val="51"/>
        </w:numPr>
        <w:shd w:val="clear" w:color="auto" w:fill="FFFFFF"/>
        <w:tabs>
          <w:tab w:val="left" w:pos="0"/>
        </w:tabs>
        <w:ind w:left="360"/>
        <w:contextualSpacing/>
        <w:rPr>
          <w:rFonts w:ascii="Arial" w:hAnsi="Arial" w:cs="Arial"/>
          <w:sz w:val="22"/>
          <w:szCs w:val="22"/>
          <w:lang w:eastAsia="en-NZ"/>
        </w:rPr>
      </w:pPr>
      <w:r w:rsidRPr="009C54D1">
        <w:rPr>
          <w:rFonts w:ascii="Arial" w:hAnsi="Arial" w:cs="Arial"/>
          <w:sz w:val="22"/>
          <w:szCs w:val="22"/>
          <w:lang w:eastAsia="en-NZ"/>
        </w:rPr>
        <w:t>Ensure all Ngāti Rangitihi and our key stakeholders are well informed of the mandating and settlement process</w:t>
      </w:r>
      <w:r w:rsidR="000673AF">
        <w:rPr>
          <w:rFonts w:ascii="Arial" w:hAnsi="Arial" w:cs="Arial"/>
          <w:sz w:val="22"/>
          <w:szCs w:val="22"/>
          <w:lang w:eastAsia="en-NZ"/>
        </w:rPr>
        <w:t>;</w:t>
      </w:r>
    </w:p>
    <w:p w:rsidR="00C95C91" w:rsidRPr="009C54D1" w:rsidRDefault="00C95C91" w:rsidP="009C54D1">
      <w:pPr>
        <w:shd w:val="clear" w:color="auto" w:fill="FFFFFF"/>
        <w:tabs>
          <w:tab w:val="left" w:pos="0"/>
        </w:tabs>
        <w:ind w:left="-360"/>
        <w:rPr>
          <w:rFonts w:ascii="Arial" w:hAnsi="Arial" w:cs="Arial"/>
          <w:sz w:val="22"/>
          <w:szCs w:val="22"/>
          <w:lang w:eastAsia="en-NZ"/>
        </w:rPr>
      </w:pPr>
    </w:p>
    <w:p w:rsidR="00C95C91" w:rsidRPr="009C54D1" w:rsidRDefault="00C95C91" w:rsidP="00DF39EC">
      <w:pPr>
        <w:numPr>
          <w:ilvl w:val="0"/>
          <w:numId w:val="51"/>
        </w:numPr>
        <w:shd w:val="clear" w:color="auto" w:fill="FFFFFF"/>
        <w:tabs>
          <w:tab w:val="left" w:pos="0"/>
        </w:tabs>
        <w:ind w:left="360"/>
        <w:contextualSpacing/>
        <w:rPr>
          <w:rFonts w:ascii="Arial" w:hAnsi="Arial" w:cs="Arial"/>
          <w:sz w:val="22"/>
          <w:szCs w:val="22"/>
          <w:lang w:eastAsia="en-NZ"/>
        </w:rPr>
      </w:pPr>
      <w:r w:rsidRPr="009C54D1">
        <w:rPr>
          <w:rFonts w:ascii="Arial" w:hAnsi="Arial" w:cs="Arial"/>
          <w:sz w:val="22"/>
          <w:szCs w:val="22"/>
          <w:lang w:eastAsia="en-NZ"/>
        </w:rPr>
        <w:t>Gain the confidence and trust of Ngāti Rangitihi and our key stakeholders as to our capacity to deliver an effective negotiation on behalf of Ngāti Rangitihi</w:t>
      </w:r>
      <w:r w:rsidR="000673AF">
        <w:rPr>
          <w:rFonts w:ascii="Arial" w:hAnsi="Arial" w:cs="Arial"/>
          <w:sz w:val="22"/>
          <w:szCs w:val="22"/>
          <w:lang w:eastAsia="en-NZ"/>
        </w:rPr>
        <w:t>;</w:t>
      </w:r>
    </w:p>
    <w:p w:rsidR="00C95C91" w:rsidRPr="009C54D1" w:rsidRDefault="00C95C91" w:rsidP="009C54D1">
      <w:pPr>
        <w:shd w:val="clear" w:color="auto" w:fill="FFFFFF"/>
        <w:tabs>
          <w:tab w:val="left" w:pos="0"/>
        </w:tabs>
        <w:ind w:left="-360"/>
        <w:rPr>
          <w:rFonts w:ascii="Arial" w:hAnsi="Arial" w:cs="Arial"/>
          <w:sz w:val="22"/>
          <w:szCs w:val="22"/>
          <w:lang w:eastAsia="en-NZ"/>
        </w:rPr>
      </w:pPr>
    </w:p>
    <w:p w:rsidR="00C95C91" w:rsidRPr="009C54D1" w:rsidRDefault="00C95C91" w:rsidP="00DF39EC">
      <w:pPr>
        <w:numPr>
          <w:ilvl w:val="0"/>
          <w:numId w:val="51"/>
        </w:numPr>
        <w:shd w:val="clear" w:color="auto" w:fill="FFFFFF"/>
        <w:tabs>
          <w:tab w:val="left" w:pos="0"/>
        </w:tabs>
        <w:ind w:left="360"/>
        <w:contextualSpacing/>
        <w:rPr>
          <w:rFonts w:ascii="Arial" w:hAnsi="Arial" w:cs="Arial"/>
          <w:sz w:val="22"/>
          <w:szCs w:val="22"/>
          <w:lang w:eastAsia="en-NZ"/>
        </w:rPr>
      </w:pPr>
      <w:r w:rsidRPr="009C54D1">
        <w:rPr>
          <w:rFonts w:ascii="Arial" w:hAnsi="Arial" w:cs="Arial"/>
          <w:sz w:val="22"/>
          <w:szCs w:val="22"/>
          <w:lang w:eastAsia="en-NZ"/>
        </w:rPr>
        <w:t>Encourage participation among Ngāti Rangitihi iwi members in the mandating and settlement process</w:t>
      </w:r>
      <w:r w:rsidR="000673AF">
        <w:rPr>
          <w:rFonts w:ascii="Arial" w:hAnsi="Arial" w:cs="Arial"/>
          <w:sz w:val="22"/>
          <w:szCs w:val="22"/>
          <w:lang w:eastAsia="en-NZ"/>
        </w:rPr>
        <w:t>; and</w:t>
      </w:r>
    </w:p>
    <w:p w:rsidR="00C95C91" w:rsidRPr="009C54D1" w:rsidRDefault="00C95C91" w:rsidP="009C54D1">
      <w:pPr>
        <w:shd w:val="clear" w:color="auto" w:fill="FFFFFF"/>
        <w:tabs>
          <w:tab w:val="left" w:pos="0"/>
        </w:tabs>
        <w:ind w:left="-360"/>
        <w:rPr>
          <w:rFonts w:ascii="Arial" w:hAnsi="Arial" w:cs="Arial"/>
          <w:sz w:val="22"/>
          <w:szCs w:val="22"/>
          <w:lang w:eastAsia="en-NZ"/>
        </w:rPr>
      </w:pPr>
    </w:p>
    <w:p w:rsidR="00C95C91" w:rsidRPr="009C54D1" w:rsidRDefault="00C95C91" w:rsidP="00DF39EC">
      <w:pPr>
        <w:numPr>
          <w:ilvl w:val="0"/>
          <w:numId w:val="51"/>
        </w:numPr>
        <w:shd w:val="clear" w:color="auto" w:fill="FFFFFF"/>
        <w:tabs>
          <w:tab w:val="left" w:pos="0"/>
        </w:tabs>
        <w:ind w:left="360"/>
        <w:contextualSpacing/>
        <w:rPr>
          <w:rFonts w:ascii="Arial" w:hAnsi="Arial" w:cs="Arial"/>
          <w:sz w:val="22"/>
          <w:szCs w:val="22"/>
          <w:lang w:eastAsia="en-NZ"/>
        </w:rPr>
      </w:pPr>
      <w:r w:rsidRPr="009C54D1">
        <w:rPr>
          <w:rFonts w:ascii="Arial" w:hAnsi="Arial" w:cs="Arial"/>
          <w:sz w:val="22"/>
          <w:szCs w:val="22"/>
          <w:lang w:eastAsia="en-NZ"/>
        </w:rPr>
        <w:t>Actively promote a wide representation from Ngāti Rangitihi iwi members and key stakeholders in terms of input and direction into the mandating and settlement process</w:t>
      </w:r>
      <w:r w:rsidR="000673AF">
        <w:rPr>
          <w:rFonts w:ascii="Arial" w:hAnsi="Arial" w:cs="Arial"/>
          <w:sz w:val="22"/>
          <w:szCs w:val="22"/>
          <w:lang w:eastAsia="en-NZ"/>
        </w:rPr>
        <w:t>.</w:t>
      </w:r>
    </w:p>
    <w:p w:rsidR="00C95C91" w:rsidRPr="009C54D1" w:rsidRDefault="00C95C91" w:rsidP="00C95C91">
      <w:pPr>
        <w:shd w:val="clear" w:color="auto" w:fill="FFFFFF"/>
        <w:rPr>
          <w:rFonts w:ascii="Arial" w:hAnsi="Arial" w:cs="Arial"/>
          <w:sz w:val="22"/>
          <w:szCs w:val="22"/>
          <w:lang w:eastAsia="en-NZ"/>
        </w:rPr>
      </w:pPr>
    </w:p>
    <w:p w:rsidR="00C95C91" w:rsidRPr="009C54D1" w:rsidRDefault="00C95C91" w:rsidP="00C95C91">
      <w:pPr>
        <w:shd w:val="clear" w:color="auto" w:fill="FFFFFF"/>
        <w:spacing w:after="120"/>
        <w:rPr>
          <w:rFonts w:ascii="Arial" w:hAnsi="Arial" w:cs="Arial"/>
          <w:b/>
          <w:sz w:val="22"/>
          <w:szCs w:val="22"/>
          <w:lang w:eastAsia="en-NZ"/>
        </w:rPr>
      </w:pPr>
      <w:r w:rsidRPr="009C54D1">
        <w:rPr>
          <w:rFonts w:ascii="Arial" w:hAnsi="Arial" w:cs="Arial"/>
          <w:b/>
          <w:sz w:val="22"/>
          <w:szCs w:val="22"/>
          <w:lang w:eastAsia="en-NZ"/>
        </w:rPr>
        <w:t>2. Audience Identification and Analysis</w:t>
      </w:r>
    </w:p>
    <w:p w:rsidR="009C54D1" w:rsidRDefault="00C95C91" w:rsidP="00C95C91">
      <w:pPr>
        <w:shd w:val="clear" w:color="auto" w:fill="FFFFFF"/>
        <w:outlineLvl w:val="4"/>
        <w:rPr>
          <w:rFonts w:ascii="Arial" w:hAnsi="Arial" w:cs="Arial"/>
          <w:bCs/>
          <w:sz w:val="22"/>
          <w:szCs w:val="22"/>
          <w:lang w:eastAsia="en-NZ"/>
        </w:rPr>
      </w:pPr>
      <w:r w:rsidRPr="009C54D1">
        <w:rPr>
          <w:rFonts w:ascii="Arial" w:hAnsi="Arial" w:cs="Arial"/>
          <w:bCs/>
          <w:sz w:val="22"/>
          <w:szCs w:val="22"/>
          <w:lang w:eastAsia="en-NZ"/>
        </w:rPr>
        <w:t xml:space="preserve">As at </w:t>
      </w:r>
      <w:r w:rsidR="00D83859">
        <w:rPr>
          <w:rFonts w:ascii="Arial" w:hAnsi="Arial" w:cs="Arial"/>
          <w:bCs/>
          <w:sz w:val="22"/>
          <w:szCs w:val="22"/>
          <w:shd w:val="clear" w:color="auto" w:fill="FFFFFF"/>
          <w:lang w:eastAsia="en-NZ"/>
        </w:rPr>
        <w:t>February 2013</w:t>
      </w:r>
      <w:r w:rsidRPr="009C54D1">
        <w:rPr>
          <w:rFonts w:ascii="Arial" w:hAnsi="Arial" w:cs="Arial"/>
          <w:bCs/>
          <w:sz w:val="22"/>
          <w:szCs w:val="22"/>
          <w:shd w:val="clear" w:color="auto" w:fill="FFFFFF"/>
          <w:lang w:eastAsia="en-NZ"/>
        </w:rPr>
        <w:t xml:space="preserve"> there were </w:t>
      </w:r>
      <w:r w:rsidR="00D83859" w:rsidRPr="009C54D1">
        <w:rPr>
          <w:rFonts w:ascii="Arial" w:hAnsi="Arial" w:cs="Arial"/>
          <w:bCs/>
          <w:sz w:val="22"/>
          <w:szCs w:val="22"/>
          <w:shd w:val="clear" w:color="auto" w:fill="FFFFFF"/>
          <w:lang w:eastAsia="en-NZ"/>
        </w:rPr>
        <w:t>390</w:t>
      </w:r>
      <w:r w:rsidR="00D83859">
        <w:rPr>
          <w:rFonts w:ascii="Arial" w:hAnsi="Arial" w:cs="Arial"/>
          <w:bCs/>
          <w:sz w:val="22"/>
          <w:szCs w:val="22"/>
          <w:shd w:val="clear" w:color="auto" w:fill="FFFFFF"/>
          <w:lang w:eastAsia="en-NZ"/>
        </w:rPr>
        <w:t>8</w:t>
      </w:r>
      <w:r w:rsidR="00D83859" w:rsidRPr="009C54D1">
        <w:rPr>
          <w:rFonts w:ascii="Arial" w:hAnsi="Arial" w:cs="Arial"/>
          <w:bCs/>
          <w:color w:val="FF0000"/>
          <w:sz w:val="22"/>
          <w:szCs w:val="22"/>
          <w:lang w:eastAsia="en-NZ"/>
        </w:rPr>
        <w:t xml:space="preserve"> </w:t>
      </w:r>
      <w:r w:rsidRPr="009C54D1">
        <w:rPr>
          <w:rFonts w:ascii="Arial" w:hAnsi="Arial" w:cs="Arial"/>
          <w:bCs/>
          <w:sz w:val="22"/>
          <w:szCs w:val="22"/>
          <w:lang w:eastAsia="en-NZ"/>
        </w:rPr>
        <w:t>iwi members registered with Te Mana o Ngāti Rangitihi Trust. Statistical data obtained through our Te Pae Pai iwi register provides conclusive information on the geographic location and specific age groups of our iwi members. The data also highlights the important fact that although a significant proportion of Ngāti Rangitihi living in the Bay of Plenty and region, there is also a significant proportion of Ngāti Rangitihi residing outside of the traditional Ngāti Rangitihi rōhe.</w:t>
      </w:r>
    </w:p>
    <w:p w:rsidR="009C54D1" w:rsidRDefault="009C54D1" w:rsidP="00C95C91">
      <w:pPr>
        <w:shd w:val="clear" w:color="auto" w:fill="FFFFFF"/>
        <w:outlineLvl w:val="4"/>
        <w:rPr>
          <w:rFonts w:ascii="Arial" w:hAnsi="Arial" w:cs="Arial"/>
          <w:bCs/>
          <w:sz w:val="22"/>
          <w:szCs w:val="22"/>
          <w:lang w:eastAsia="en-NZ"/>
        </w:rPr>
      </w:pPr>
    </w:p>
    <w:p w:rsidR="009C54D1" w:rsidRDefault="009C54D1" w:rsidP="00C95C91">
      <w:pPr>
        <w:shd w:val="clear" w:color="auto" w:fill="FFFFFF"/>
        <w:outlineLvl w:val="4"/>
        <w:rPr>
          <w:rFonts w:ascii="Arial" w:hAnsi="Arial" w:cs="Arial"/>
          <w:bCs/>
          <w:sz w:val="22"/>
          <w:szCs w:val="22"/>
          <w:lang w:eastAsia="en-NZ"/>
        </w:rPr>
      </w:pPr>
    </w:p>
    <w:p w:rsidR="00C95C91" w:rsidRPr="009C54D1" w:rsidRDefault="00C95C91" w:rsidP="00C95C91">
      <w:pPr>
        <w:shd w:val="clear" w:color="auto" w:fill="FFFFFF"/>
        <w:outlineLvl w:val="4"/>
        <w:rPr>
          <w:rFonts w:ascii="Arial" w:hAnsi="Arial" w:cs="Arial"/>
          <w:bCs/>
          <w:sz w:val="22"/>
          <w:szCs w:val="22"/>
          <w:lang w:eastAsia="en-NZ"/>
        </w:rPr>
      </w:pPr>
      <w:r w:rsidRPr="009C54D1">
        <w:rPr>
          <w:rFonts w:ascii="Arial" w:hAnsi="Arial" w:cs="Arial"/>
          <w:bCs/>
          <w:sz w:val="22"/>
          <w:szCs w:val="22"/>
          <w:lang w:eastAsia="en-NZ"/>
        </w:rPr>
        <w:t xml:space="preserve"> </w:t>
      </w:r>
    </w:p>
    <w:p w:rsidR="009C54D1" w:rsidRDefault="009C54D1" w:rsidP="009C54D1">
      <w:pPr>
        <w:shd w:val="clear" w:color="auto" w:fill="FFFFFF"/>
        <w:jc w:val="center"/>
        <w:outlineLvl w:val="4"/>
        <w:rPr>
          <w:rFonts w:ascii="Calibri" w:hAnsi="Calibri" w:cs="Calibri"/>
          <w:bCs/>
          <w:sz w:val="22"/>
          <w:lang w:eastAsia="en-NZ"/>
        </w:rPr>
      </w:pPr>
    </w:p>
    <w:p w:rsidR="009C54D1" w:rsidRDefault="009C54D1" w:rsidP="00C95C91">
      <w:pPr>
        <w:shd w:val="clear" w:color="auto" w:fill="FFFFFF"/>
        <w:outlineLvl w:val="4"/>
        <w:rPr>
          <w:rFonts w:ascii="Calibri" w:hAnsi="Calibri" w:cs="Calibri"/>
          <w:bCs/>
          <w:sz w:val="22"/>
          <w:lang w:eastAsia="en-NZ"/>
        </w:rPr>
      </w:pPr>
    </w:p>
    <w:p w:rsidR="009C54D1" w:rsidRDefault="009C54D1" w:rsidP="00C95C91">
      <w:pPr>
        <w:shd w:val="clear" w:color="auto" w:fill="FFFFFF"/>
        <w:outlineLvl w:val="4"/>
        <w:rPr>
          <w:rFonts w:ascii="Calibri" w:hAnsi="Calibri" w:cs="Calibri"/>
          <w:bCs/>
          <w:sz w:val="22"/>
          <w:lang w:eastAsia="en-NZ"/>
        </w:rPr>
      </w:pPr>
    </w:p>
    <w:p w:rsidR="009C54D1" w:rsidRPr="00C95C91" w:rsidRDefault="009C54D1" w:rsidP="009C54D1">
      <w:pPr>
        <w:shd w:val="clear" w:color="auto" w:fill="FFFFFF"/>
        <w:outlineLvl w:val="4"/>
        <w:rPr>
          <w:rFonts w:ascii="Calibri" w:hAnsi="Calibri" w:cs="Calibri"/>
          <w:bCs/>
          <w:sz w:val="22"/>
          <w:lang w:eastAsia="en-NZ"/>
        </w:rPr>
      </w:pPr>
      <w:r w:rsidRPr="00C95C91">
        <w:rPr>
          <w:rFonts w:ascii="Calibri" w:hAnsi="Calibri" w:cs="Calibri"/>
          <w:bCs/>
          <w:sz w:val="22"/>
          <w:lang w:eastAsia="en-NZ"/>
        </w:rPr>
        <w:t xml:space="preserve">The information enables the Trust to direct where specific information should be </w:t>
      </w:r>
      <w:proofErr w:type="gramStart"/>
      <w:r w:rsidRPr="00C95C91">
        <w:rPr>
          <w:rFonts w:ascii="Calibri" w:hAnsi="Calibri" w:cs="Calibri"/>
          <w:bCs/>
          <w:sz w:val="22"/>
          <w:lang w:eastAsia="en-NZ"/>
        </w:rPr>
        <w:t>hui</w:t>
      </w:r>
      <w:proofErr w:type="gramEnd"/>
      <w:r w:rsidRPr="00C95C91">
        <w:rPr>
          <w:rFonts w:ascii="Calibri" w:hAnsi="Calibri" w:cs="Calibri"/>
          <w:bCs/>
          <w:sz w:val="22"/>
          <w:lang w:eastAsia="en-NZ"/>
        </w:rPr>
        <w:t xml:space="preserve"> </w:t>
      </w:r>
    </w:p>
    <w:p w:rsidR="009C54D1" w:rsidRPr="00C95C91" w:rsidRDefault="009C54D1" w:rsidP="009C54D1">
      <w:pPr>
        <w:shd w:val="clear" w:color="auto" w:fill="FFFFFF"/>
        <w:outlineLvl w:val="4"/>
        <w:rPr>
          <w:rFonts w:ascii="Calibri" w:hAnsi="Calibri" w:cs="Calibri"/>
          <w:bCs/>
          <w:sz w:val="22"/>
          <w:lang w:eastAsia="en-NZ"/>
        </w:rPr>
        <w:sectPr w:rsidR="009C54D1" w:rsidRPr="00C95C91" w:rsidSect="006D166E">
          <w:footerReference w:type="default" r:id="rId18"/>
          <w:pgSz w:w="12240" w:h="15840" w:code="1"/>
          <w:pgMar w:top="1134" w:right="1043" w:bottom="851" w:left="1440" w:header="0" w:footer="113" w:gutter="0"/>
          <w:pgNumType w:start="0"/>
          <w:cols w:space="708"/>
          <w:titlePg/>
          <w:docGrid w:linePitch="360"/>
        </w:sectPr>
      </w:pPr>
    </w:p>
    <w:p w:rsidR="009C54D1" w:rsidRDefault="009C54D1" w:rsidP="00C95C91">
      <w:pPr>
        <w:shd w:val="clear" w:color="auto" w:fill="FFFFFF"/>
        <w:outlineLvl w:val="4"/>
        <w:rPr>
          <w:rFonts w:ascii="Calibri" w:hAnsi="Calibri" w:cs="Calibri"/>
          <w:bCs/>
          <w:sz w:val="22"/>
          <w:lang w:eastAsia="en-NZ"/>
        </w:rPr>
      </w:pPr>
    </w:p>
    <w:p w:rsidR="009C54D1" w:rsidRPr="00C95C91" w:rsidRDefault="009C54D1" w:rsidP="00C95C91">
      <w:pPr>
        <w:shd w:val="clear" w:color="auto" w:fill="FFFFFF"/>
        <w:outlineLvl w:val="4"/>
        <w:rPr>
          <w:rFonts w:ascii="Calibri" w:hAnsi="Calibri" w:cs="Calibri"/>
          <w:bCs/>
          <w:sz w:val="22"/>
          <w:lang w:eastAsia="en-NZ"/>
        </w:rPr>
      </w:pPr>
    </w:p>
    <w:p w:rsidR="00C95C91" w:rsidRDefault="00C95C91" w:rsidP="00C95C91">
      <w:pPr>
        <w:tabs>
          <w:tab w:val="left" w:pos="567"/>
        </w:tabs>
        <w:rPr>
          <w:rFonts w:ascii="Arial" w:hAnsi="Arial" w:cs="Arial"/>
          <w:b/>
          <w:sz w:val="22"/>
          <w:szCs w:val="22"/>
        </w:rPr>
      </w:pPr>
    </w:p>
    <w:p w:rsidR="009C54D1" w:rsidRDefault="009C54D1" w:rsidP="00C95C91">
      <w:pPr>
        <w:tabs>
          <w:tab w:val="left" w:pos="567"/>
        </w:tabs>
        <w:rPr>
          <w:rFonts w:ascii="Arial" w:hAnsi="Arial" w:cs="Arial"/>
          <w:b/>
          <w:sz w:val="22"/>
          <w:szCs w:val="22"/>
        </w:rPr>
      </w:pPr>
    </w:p>
    <w:p w:rsidR="009C54D1" w:rsidRDefault="009C54D1" w:rsidP="00C95C91">
      <w:pPr>
        <w:tabs>
          <w:tab w:val="left" w:pos="567"/>
        </w:tabs>
        <w:rPr>
          <w:rFonts w:ascii="Arial" w:hAnsi="Arial" w:cs="Arial"/>
          <w:b/>
          <w:sz w:val="22"/>
          <w:szCs w:val="22"/>
        </w:rPr>
      </w:pPr>
    </w:p>
    <w:p w:rsidR="009C54D1" w:rsidRDefault="009C54D1" w:rsidP="00C95C91">
      <w:pPr>
        <w:tabs>
          <w:tab w:val="left" w:pos="567"/>
        </w:tabs>
        <w:rPr>
          <w:rFonts w:ascii="Arial" w:hAnsi="Arial" w:cs="Arial"/>
          <w:b/>
          <w:sz w:val="22"/>
          <w:szCs w:val="22"/>
        </w:rPr>
      </w:pPr>
    </w:p>
    <w:p w:rsidR="009C54D1" w:rsidRDefault="009C54D1" w:rsidP="00C95C91">
      <w:pPr>
        <w:tabs>
          <w:tab w:val="left" w:pos="567"/>
        </w:tabs>
        <w:rPr>
          <w:rFonts w:ascii="Arial" w:hAnsi="Arial" w:cs="Arial"/>
          <w:b/>
          <w:sz w:val="22"/>
          <w:szCs w:val="22"/>
        </w:rPr>
      </w:pPr>
    </w:p>
    <w:p w:rsidR="009C54D1" w:rsidRDefault="009C54D1" w:rsidP="00C95C91">
      <w:pPr>
        <w:tabs>
          <w:tab w:val="left" w:pos="567"/>
        </w:tabs>
        <w:rPr>
          <w:rFonts w:ascii="Arial" w:hAnsi="Arial" w:cs="Arial"/>
          <w:b/>
          <w:sz w:val="22"/>
          <w:szCs w:val="22"/>
        </w:rPr>
      </w:pPr>
    </w:p>
    <w:p w:rsidR="009C54D1" w:rsidRDefault="009C54D1" w:rsidP="00C95C91">
      <w:pPr>
        <w:tabs>
          <w:tab w:val="left" w:pos="567"/>
        </w:tabs>
        <w:rPr>
          <w:rFonts w:ascii="Arial" w:hAnsi="Arial" w:cs="Arial"/>
          <w:b/>
          <w:sz w:val="22"/>
          <w:szCs w:val="22"/>
        </w:rPr>
      </w:pPr>
    </w:p>
    <w:p w:rsidR="009C54D1" w:rsidRDefault="009C54D1" w:rsidP="00C95C91">
      <w:pPr>
        <w:tabs>
          <w:tab w:val="left" w:pos="567"/>
        </w:tabs>
        <w:rPr>
          <w:rFonts w:ascii="Arial" w:hAnsi="Arial" w:cs="Arial"/>
          <w:b/>
          <w:sz w:val="22"/>
          <w:szCs w:val="22"/>
        </w:rPr>
      </w:pPr>
    </w:p>
    <w:p w:rsidR="009C54D1" w:rsidRDefault="009C54D1" w:rsidP="00C95C91">
      <w:pPr>
        <w:tabs>
          <w:tab w:val="left" w:pos="567"/>
        </w:tabs>
        <w:rPr>
          <w:rFonts w:ascii="Arial" w:hAnsi="Arial" w:cs="Arial"/>
          <w:b/>
          <w:sz w:val="22"/>
          <w:szCs w:val="22"/>
        </w:rPr>
      </w:pPr>
    </w:p>
    <w:p w:rsidR="009C54D1" w:rsidRDefault="009C54D1" w:rsidP="00C95C91">
      <w:pPr>
        <w:tabs>
          <w:tab w:val="left" w:pos="567"/>
        </w:tabs>
        <w:rPr>
          <w:rFonts w:ascii="Arial" w:hAnsi="Arial" w:cs="Arial"/>
          <w:b/>
          <w:sz w:val="22"/>
          <w:szCs w:val="22"/>
        </w:rPr>
      </w:pPr>
    </w:p>
    <w:p w:rsidR="009C54D1" w:rsidRDefault="009C54D1" w:rsidP="00C95C91">
      <w:pPr>
        <w:tabs>
          <w:tab w:val="left" w:pos="567"/>
        </w:tabs>
        <w:rPr>
          <w:rFonts w:ascii="Arial" w:hAnsi="Arial" w:cs="Arial"/>
          <w:b/>
          <w:sz w:val="22"/>
          <w:szCs w:val="22"/>
        </w:rPr>
      </w:pPr>
    </w:p>
    <w:p w:rsidR="009C54D1" w:rsidRDefault="009C54D1" w:rsidP="00C95C91">
      <w:pPr>
        <w:tabs>
          <w:tab w:val="left" w:pos="567"/>
        </w:tabs>
        <w:rPr>
          <w:rFonts w:ascii="Arial" w:hAnsi="Arial" w:cs="Arial"/>
          <w:b/>
          <w:sz w:val="22"/>
          <w:szCs w:val="22"/>
        </w:rPr>
      </w:pPr>
    </w:p>
    <w:p w:rsidR="009C54D1" w:rsidRDefault="009C54D1" w:rsidP="00C95C91">
      <w:pPr>
        <w:tabs>
          <w:tab w:val="left" w:pos="567"/>
        </w:tabs>
        <w:rPr>
          <w:rFonts w:ascii="Arial" w:hAnsi="Arial" w:cs="Arial"/>
          <w:b/>
          <w:sz w:val="22"/>
          <w:szCs w:val="22"/>
        </w:rPr>
      </w:pPr>
    </w:p>
    <w:p w:rsidR="009C54D1" w:rsidRDefault="009C54D1" w:rsidP="00C95C91">
      <w:pPr>
        <w:tabs>
          <w:tab w:val="left" w:pos="567"/>
        </w:tabs>
        <w:rPr>
          <w:rFonts w:ascii="Arial" w:hAnsi="Arial" w:cs="Arial"/>
          <w:b/>
          <w:sz w:val="22"/>
          <w:szCs w:val="22"/>
        </w:rPr>
      </w:pPr>
    </w:p>
    <w:p w:rsidR="009C54D1" w:rsidRDefault="009C54D1" w:rsidP="00C95C91">
      <w:pPr>
        <w:tabs>
          <w:tab w:val="left" w:pos="567"/>
        </w:tabs>
        <w:rPr>
          <w:rFonts w:ascii="Arial" w:hAnsi="Arial" w:cs="Arial"/>
          <w:b/>
          <w:sz w:val="22"/>
          <w:szCs w:val="22"/>
        </w:rPr>
      </w:pPr>
    </w:p>
    <w:p w:rsidR="009C54D1" w:rsidRDefault="009C54D1" w:rsidP="00C95C91">
      <w:pPr>
        <w:tabs>
          <w:tab w:val="left" w:pos="567"/>
        </w:tabs>
        <w:rPr>
          <w:rFonts w:ascii="Arial" w:hAnsi="Arial" w:cs="Arial"/>
          <w:b/>
          <w:sz w:val="22"/>
          <w:szCs w:val="22"/>
        </w:rPr>
      </w:pPr>
    </w:p>
    <w:p w:rsidR="009C54D1" w:rsidRDefault="009C54D1" w:rsidP="00C95C91">
      <w:pPr>
        <w:tabs>
          <w:tab w:val="left" w:pos="567"/>
        </w:tabs>
        <w:rPr>
          <w:rFonts w:ascii="Arial" w:hAnsi="Arial" w:cs="Arial"/>
          <w:b/>
          <w:sz w:val="22"/>
          <w:szCs w:val="22"/>
        </w:rPr>
      </w:pPr>
    </w:p>
    <w:p w:rsidR="009C54D1" w:rsidRDefault="009C54D1" w:rsidP="00C95C91">
      <w:pPr>
        <w:tabs>
          <w:tab w:val="left" w:pos="567"/>
        </w:tabs>
        <w:rPr>
          <w:rFonts w:ascii="Arial" w:hAnsi="Arial" w:cs="Arial"/>
          <w:b/>
          <w:sz w:val="22"/>
          <w:szCs w:val="22"/>
        </w:rPr>
      </w:pPr>
    </w:p>
    <w:p w:rsidR="009C54D1" w:rsidRDefault="009C54D1" w:rsidP="00C95C91">
      <w:pPr>
        <w:tabs>
          <w:tab w:val="left" w:pos="567"/>
        </w:tabs>
        <w:rPr>
          <w:rFonts w:ascii="Arial" w:hAnsi="Arial" w:cs="Arial"/>
          <w:b/>
          <w:sz w:val="22"/>
          <w:szCs w:val="22"/>
        </w:rPr>
      </w:pPr>
    </w:p>
    <w:p w:rsidR="001645A7" w:rsidRDefault="001645A7" w:rsidP="00C95C91">
      <w:pPr>
        <w:tabs>
          <w:tab w:val="left" w:pos="567"/>
        </w:tabs>
        <w:rPr>
          <w:rFonts w:ascii="Arial" w:hAnsi="Arial" w:cs="Arial"/>
          <w:b/>
          <w:sz w:val="22"/>
          <w:szCs w:val="22"/>
        </w:rPr>
      </w:pPr>
      <w:r>
        <w:rPr>
          <w:rFonts w:ascii="Arial" w:hAnsi="Arial" w:cs="Arial"/>
          <w:b/>
          <w:sz w:val="22"/>
          <w:szCs w:val="22"/>
        </w:rPr>
        <w:t>Members by Age Group (February 2013)</w:t>
      </w:r>
    </w:p>
    <w:p w:rsidR="001645A7" w:rsidRDefault="001645A7" w:rsidP="00C95C91">
      <w:pPr>
        <w:tabs>
          <w:tab w:val="left" w:pos="567"/>
        </w:tabs>
        <w:rPr>
          <w:rFonts w:ascii="Arial" w:hAnsi="Arial" w:cs="Arial"/>
          <w:b/>
          <w:sz w:val="22"/>
          <w:szCs w:val="22"/>
        </w:rPr>
      </w:pPr>
    </w:p>
    <w:p w:rsidR="001645A7" w:rsidRDefault="001645A7" w:rsidP="00C95C91">
      <w:pPr>
        <w:tabs>
          <w:tab w:val="left" w:pos="567"/>
        </w:tabs>
        <w:rPr>
          <w:rFonts w:ascii="Arial" w:hAnsi="Arial" w:cs="Arial"/>
          <w:b/>
          <w:sz w:val="22"/>
          <w:szCs w:val="22"/>
        </w:rPr>
      </w:pPr>
    </w:p>
    <w:p w:rsidR="001645A7" w:rsidRDefault="001645A7" w:rsidP="00C95C91">
      <w:pPr>
        <w:tabs>
          <w:tab w:val="left" w:pos="567"/>
        </w:tabs>
        <w:rPr>
          <w:rFonts w:ascii="Arial" w:hAnsi="Arial" w:cs="Arial"/>
          <w:b/>
          <w:sz w:val="22"/>
          <w:szCs w:val="22"/>
        </w:rPr>
      </w:pPr>
      <w:r w:rsidRPr="001645A7">
        <w:rPr>
          <w:noProof/>
          <w:lang w:val="en-NZ" w:eastAsia="en-NZ"/>
        </w:rPr>
        <w:t xml:space="preserve"> </w:t>
      </w:r>
      <w:r w:rsidR="00B84058">
        <w:rPr>
          <w:noProof/>
          <w:lang w:val="en-NZ" w:eastAsia="en-NZ"/>
        </w:rPr>
        <w:drawing>
          <wp:inline distT="0" distB="0" distL="0" distR="0">
            <wp:extent cx="4581525" cy="2752725"/>
            <wp:effectExtent l="0" t="0" r="0" b="0"/>
            <wp:docPr id="5"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645A7" w:rsidRDefault="001645A7" w:rsidP="00C95C91">
      <w:pPr>
        <w:tabs>
          <w:tab w:val="left" w:pos="567"/>
        </w:tabs>
        <w:rPr>
          <w:rFonts w:ascii="Arial" w:hAnsi="Arial" w:cs="Arial"/>
          <w:b/>
          <w:sz w:val="22"/>
          <w:szCs w:val="22"/>
        </w:rPr>
      </w:pPr>
    </w:p>
    <w:p w:rsidR="001645A7" w:rsidRDefault="001645A7" w:rsidP="00C95C91">
      <w:pPr>
        <w:tabs>
          <w:tab w:val="left" w:pos="567"/>
        </w:tabs>
        <w:rPr>
          <w:rFonts w:ascii="Arial" w:hAnsi="Arial" w:cs="Arial"/>
          <w:b/>
          <w:sz w:val="22"/>
          <w:szCs w:val="22"/>
        </w:rPr>
      </w:pPr>
      <w:r>
        <w:rPr>
          <w:rFonts w:ascii="Arial" w:hAnsi="Arial" w:cs="Arial"/>
          <w:b/>
          <w:sz w:val="22"/>
          <w:szCs w:val="22"/>
        </w:rPr>
        <w:t>Members by Geographic Location (February 2013)</w:t>
      </w:r>
    </w:p>
    <w:p w:rsidR="001645A7" w:rsidRDefault="001645A7" w:rsidP="00C95C91">
      <w:pPr>
        <w:tabs>
          <w:tab w:val="left" w:pos="567"/>
        </w:tabs>
        <w:rPr>
          <w:rFonts w:ascii="Arial" w:hAnsi="Arial" w:cs="Arial"/>
          <w:b/>
          <w:sz w:val="22"/>
          <w:szCs w:val="22"/>
        </w:rPr>
      </w:pPr>
    </w:p>
    <w:p w:rsidR="001645A7" w:rsidRDefault="001645A7" w:rsidP="00C95C91">
      <w:pPr>
        <w:tabs>
          <w:tab w:val="left" w:pos="567"/>
        </w:tabs>
        <w:rPr>
          <w:rFonts w:ascii="Arial" w:hAnsi="Arial" w:cs="Arial"/>
          <w:b/>
          <w:sz w:val="22"/>
          <w:szCs w:val="22"/>
        </w:rPr>
      </w:pPr>
    </w:p>
    <w:p w:rsidR="001645A7" w:rsidRDefault="00B84058" w:rsidP="00C95C91">
      <w:pPr>
        <w:tabs>
          <w:tab w:val="left" w:pos="567"/>
        </w:tabs>
        <w:rPr>
          <w:rFonts w:ascii="Arial" w:hAnsi="Arial" w:cs="Arial"/>
          <w:b/>
          <w:sz w:val="22"/>
          <w:szCs w:val="22"/>
        </w:rPr>
      </w:pPr>
      <w:r>
        <w:rPr>
          <w:noProof/>
          <w:lang w:val="en-NZ" w:eastAsia="en-NZ"/>
        </w:rPr>
        <w:drawing>
          <wp:inline distT="0" distB="0" distL="0" distR="0">
            <wp:extent cx="5343525" cy="3200400"/>
            <wp:effectExtent l="0" t="0" r="0" b="0"/>
            <wp:docPr id="6" name="Objec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645A7" w:rsidRDefault="001645A7" w:rsidP="00C95C91">
      <w:pPr>
        <w:tabs>
          <w:tab w:val="left" w:pos="567"/>
        </w:tabs>
        <w:rPr>
          <w:rFonts w:ascii="Arial" w:hAnsi="Arial" w:cs="Arial"/>
          <w:b/>
          <w:sz w:val="22"/>
          <w:szCs w:val="22"/>
        </w:rPr>
      </w:pPr>
    </w:p>
    <w:p w:rsidR="001645A7" w:rsidRDefault="001645A7" w:rsidP="00C95C91">
      <w:pPr>
        <w:tabs>
          <w:tab w:val="left" w:pos="567"/>
        </w:tabs>
        <w:rPr>
          <w:rFonts w:ascii="Arial" w:hAnsi="Arial" w:cs="Arial"/>
          <w:b/>
          <w:sz w:val="22"/>
          <w:szCs w:val="22"/>
        </w:rPr>
      </w:pPr>
    </w:p>
    <w:p w:rsidR="00C84AC8" w:rsidRDefault="009C54D1">
      <w:pPr>
        <w:shd w:val="clear" w:color="auto" w:fill="FFFFFF"/>
        <w:ind w:right="-2267"/>
        <w:outlineLvl w:val="4"/>
        <w:rPr>
          <w:rFonts w:ascii="Arial" w:hAnsi="Arial" w:cs="Arial"/>
          <w:bCs/>
          <w:sz w:val="22"/>
          <w:lang w:eastAsia="en-NZ"/>
        </w:rPr>
      </w:pPr>
      <w:r w:rsidRPr="009C54D1">
        <w:rPr>
          <w:rFonts w:ascii="Arial" w:hAnsi="Arial" w:cs="Arial"/>
          <w:bCs/>
          <w:sz w:val="22"/>
          <w:lang w:eastAsia="en-NZ"/>
        </w:rPr>
        <w:t xml:space="preserve">The information enables the Trust to direct where specific information should be channeled, including where </w:t>
      </w:r>
      <w:proofErr w:type="gramStart"/>
      <w:r w:rsidRPr="009C54D1">
        <w:rPr>
          <w:rFonts w:ascii="Arial" w:hAnsi="Arial" w:cs="Arial"/>
          <w:bCs/>
          <w:sz w:val="22"/>
          <w:lang w:eastAsia="en-NZ"/>
        </w:rPr>
        <w:t>hui</w:t>
      </w:r>
      <w:proofErr w:type="gramEnd"/>
      <w:r w:rsidRPr="009C54D1">
        <w:rPr>
          <w:rFonts w:ascii="Arial" w:hAnsi="Arial" w:cs="Arial"/>
          <w:bCs/>
          <w:sz w:val="22"/>
          <w:lang w:eastAsia="en-NZ"/>
        </w:rPr>
        <w:t xml:space="preserve"> should be held. </w:t>
      </w:r>
    </w:p>
    <w:p w:rsidR="009C54D1" w:rsidRPr="009C54D1" w:rsidRDefault="009C54D1" w:rsidP="009C54D1">
      <w:pPr>
        <w:shd w:val="clear" w:color="auto" w:fill="FFFFFF"/>
        <w:outlineLvl w:val="4"/>
        <w:rPr>
          <w:rFonts w:ascii="Arial" w:hAnsi="Arial" w:cs="Arial"/>
          <w:bCs/>
          <w:sz w:val="22"/>
          <w:lang w:eastAsia="en-NZ"/>
        </w:rPr>
      </w:pPr>
    </w:p>
    <w:p w:rsidR="00C84AC8" w:rsidRDefault="009C54D1">
      <w:pPr>
        <w:shd w:val="clear" w:color="auto" w:fill="FFFFFF"/>
        <w:ind w:right="-1135"/>
        <w:outlineLvl w:val="4"/>
        <w:rPr>
          <w:rFonts w:ascii="Arial" w:hAnsi="Arial" w:cs="Arial"/>
          <w:bCs/>
          <w:sz w:val="22"/>
          <w:lang w:eastAsia="en-NZ"/>
        </w:rPr>
      </w:pPr>
      <w:r w:rsidRPr="009C54D1">
        <w:rPr>
          <w:rFonts w:ascii="Arial" w:hAnsi="Arial" w:cs="Arial"/>
          <w:bCs/>
          <w:sz w:val="22"/>
          <w:lang w:eastAsia="en-NZ"/>
        </w:rPr>
        <w:t>Ngāti Rangitihi stakeholders are internal and external groups with an interest in the</w:t>
      </w:r>
      <w:r w:rsidR="00D00ECF">
        <w:rPr>
          <w:rFonts w:ascii="Arial" w:hAnsi="Arial" w:cs="Arial"/>
          <w:bCs/>
          <w:sz w:val="22"/>
          <w:lang w:eastAsia="en-NZ"/>
        </w:rPr>
        <w:t xml:space="preserve"> </w:t>
      </w:r>
      <w:r w:rsidRPr="009C54D1">
        <w:rPr>
          <w:rFonts w:ascii="Arial" w:hAnsi="Arial" w:cs="Arial"/>
          <w:bCs/>
          <w:sz w:val="22"/>
          <w:lang w:eastAsia="en-NZ"/>
        </w:rPr>
        <w:t xml:space="preserve">iwi. These groups can be broken down into specific groups where special information needs/ways of communicating are identified. </w:t>
      </w:r>
    </w:p>
    <w:p w:rsidR="009C54D1" w:rsidRDefault="009C54D1" w:rsidP="009C54D1">
      <w:pPr>
        <w:shd w:val="clear" w:color="auto" w:fill="FFFFFF"/>
        <w:outlineLvl w:val="4"/>
        <w:rPr>
          <w:rFonts w:ascii="Calibri" w:hAnsi="Calibri" w:cs="Calibri"/>
          <w:bCs/>
          <w:sz w:val="22"/>
          <w:lang w:eastAsia="en-NZ"/>
        </w:rPr>
      </w:pPr>
    </w:p>
    <w:p w:rsidR="0060030A" w:rsidRPr="00951846" w:rsidRDefault="0060030A" w:rsidP="00164C2A">
      <w:pPr>
        <w:tabs>
          <w:tab w:val="left" w:pos="567"/>
        </w:tabs>
        <w:jc w:val="center"/>
        <w:rPr>
          <w:rFonts w:ascii="Arial" w:hAnsi="Arial" w:cs="Arial"/>
          <w:b/>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3260"/>
        <w:gridCol w:w="3544"/>
      </w:tblGrid>
      <w:tr w:rsidR="009C54D1" w:rsidRPr="00415B58" w:rsidTr="000F2D0A">
        <w:tc>
          <w:tcPr>
            <w:tcW w:w="2552" w:type="dxa"/>
            <w:tcBorders>
              <w:bottom w:val="single" w:sz="4" w:space="0" w:color="auto"/>
            </w:tcBorders>
            <w:shd w:val="clear" w:color="auto" w:fill="auto"/>
          </w:tcPr>
          <w:p w:rsidR="00122145" w:rsidRPr="00415B58" w:rsidRDefault="00122145" w:rsidP="00415B58">
            <w:pPr>
              <w:spacing w:before="120" w:after="120"/>
              <w:rPr>
                <w:rFonts w:ascii="Arial" w:hAnsi="Arial" w:cs="Arial"/>
                <w:b/>
                <w:sz w:val="20"/>
                <w:szCs w:val="20"/>
                <w:lang w:val="en-NZ" w:eastAsia="en-NZ"/>
              </w:rPr>
            </w:pPr>
            <w:r w:rsidRPr="00415B58">
              <w:rPr>
                <w:rFonts w:ascii="Arial" w:hAnsi="Arial" w:cs="Arial"/>
                <w:b/>
                <w:sz w:val="20"/>
                <w:szCs w:val="20"/>
                <w:lang w:val="en-NZ" w:eastAsia="en-NZ"/>
              </w:rPr>
              <w:t>Stakeholders</w:t>
            </w:r>
          </w:p>
        </w:tc>
        <w:tc>
          <w:tcPr>
            <w:tcW w:w="3260" w:type="dxa"/>
            <w:tcBorders>
              <w:bottom w:val="single" w:sz="4" w:space="0" w:color="auto"/>
            </w:tcBorders>
            <w:shd w:val="clear" w:color="auto" w:fill="auto"/>
          </w:tcPr>
          <w:p w:rsidR="00122145" w:rsidRPr="00415B58" w:rsidRDefault="00122145" w:rsidP="00415B58">
            <w:pPr>
              <w:spacing w:before="120" w:after="120"/>
              <w:jc w:val="center"/>
              <w:rPr>
                <w:rFonts w:ascii="Arial" w:hAnsi="Arial" w:cs="Arial"/>
                <w:b/>
                <w:sz w:val="20"/>
                <w:szCs w:val="20"/>
                <w:lang w:val="en-NZ" w:eastAsia="en-NZ"/>
              </w:rPr>
            </w:pPr>
            <w:r w:rsidRPr="00415B58">
              <w:rPr>
                <w:rFonts w:ascii="Arial" w:hAnsi="Arial" w:cs="Arial"/>
                <w:b/>
                <w:sz w:val="20"/>
                <w:szCs w:val="20"/>
                <w:lang w:val="en-NZ" w:eastAsia="en-NZ"/>
              </w:rPr>
              <w:t>Stakeholder Interests</w:t>
            </w:r>
          </w:p>
        </w:tc>
        <w:tc>
          <w:tcPr>
            <w:tcW w:w="3544" w:type="dxa"/>
            <w:tcBorders>
              <w:bottom w:val="single" w:sz="4" w:space="0" w:color="auto"/>
            </w:tcBorders>
            <w:shd w:val="clear" w:color="auto" w:fill="auto"/>
          </w:tcPr>
          <w:p w:rsidR="00122145" w:rsidRPr="00415B58" w:rsidRDefault="00325CE0" w:rsidP="00415B58">
            <w:pPr>
              <w:spacing w:before="120" w:after="120"/>
              <w:jc w:val="center"/>
              <w:rPr>
                <w:rFonts w:ascii="Arial" w:hAnsi="Arial" w:cs="Arial"/>
                <w:b/>
                <w:sz w:val="20"/>
                <w:szCs w:val="20"/>
                <w:lang w:val="en-NZ" w:eastAsia="en-NZ"/>
              </w:rPr>
            </w:pPr>
            <w:r w:rsidRPr="00415B58">
              <w:rPr>
                <w:rFonts w:ascii="Arial" w:hAnsi="Arial" w:cs="Arial"/>
                <w:b/>
                <w:sz w:val="20"/>
                <w:szCs w:val="20"/>
                <w:lang w:val="en-NZ" w:eastAsia="en-NZ"/>
              </w:rPr>
              <w:t>TMoNRT</w:t>
            </w:r>
            <w:r w:rsidR="00122145" w:rsidRPr="00415B58">
              <w:rPr>
                <w:rFonts w:ascii="Arial" w:hAnsi="Arial" w:cs="Arial"/>
                <w:b/>
                <w:sz w:val="20"/>
                <w:szCs w:val="20"/>
                <w:lang w:val="en-NZ" w:eastAsia="en-NZ"/>
              </w:rPr>
              <w:t xml:space="preserve"> Communication </w:t>
            </w:r>
          </w:p>
        </w:tc>
      </w:tr>
      <w:tr w:rsidR="004367CF" w:rsidRPr="00415B58" w:rsidTr="00763E0C">
        <w:tc>
          <w:tcPr>
            <w:tcW w:w="9356" w:type="dxa"/>
            <w:gridSpan w:val="3"/>
            <w:shd w:val="clear" w:color="auto" w:fill="DBE5F1"/>
          </w:tcPr>
          <w:p w:rsidR="00C84AC8" w:rsidRDefault="000F2D0A">
            <w:pPr>
              <w:spacing w:before="60" w:after="60"/>
              <w:rPr>
                <w:rFonts w:ascii="Arial" w:hAnsi="Arial" w:cs="Arial"/>
                <w:sz w:val="20"/>
                <w:szCs w:val="20"/>
                <w:lang w:val="en-NZ" w:eastAsia="en-NZ"/>
              </w:rPr>
            </w:pPr>
            <w:r w:rsidRPr="00415B58">
              <w:rPr>
                <w:rFonts w:ascii="Arial" w:hAnsi="Arial" w:cs="Arial"/>
                <w:b/>
                <w:sz w:val="20"/>
                <w:szCs w:val="20"/>
                <w:lang w:val="en-NZ" w:eastAsia="en-NZ"/>
              </w:rPr>
              <w:t>MANDATI</w:t>
            </w:r>
            <w:r>
              <w:rPr>
                <w:rFonts w:ascii="Arial" w:hAnsi="Arial" w:cs="Arial"/>
                <w:b/>
                <w:sz w:val="20"/>
                <w:szCs w:val="20"/>
                <w:lang w:val="en-NZ" w:eastAsia="en-NZ"/>
              </w:rPr>
              <w:t>N</w:t>
            </w:r>
            <w:r w:rsidRPr="00415B58">
              <w:rPr>
                <w:rFonts w:ascii="Arial" w:hAnsi="Arial" w:cs="Arial"/>
                <w:b/>
                <w:sz w:val="20"/>
                <w:szCs w:val="20"/>
                <w:lang w:val="en-NZ" w:eastAsia="en-NZ"/>
              </w:rPr>
              <w:t xml:space="preserve">G </w:t>
            </w:r>
          </w:p>
        </w:tc>
      </w:tr>
      <w:tr w:rsidR="00122145" w:rsidRPr="00415B58" w:rsidTr="00415B58">
        <w:tc>
          <w:tcPr>
            <w:tcW w:w="2552" w:type="dxa"/>
            <w:shd w:val="clear" w:color="auto" w:fill="auto"/>
          </w:tcPr>
          <w:p w:rsidR="00122145" w:rsidRPr="00415B58" w:rsidRDefault="00122145" w:rsidP="00415B58">
            <w:pPr>
              <w:spacing w:before="20" w:after="20"/>
              <w:rPr>
                <w:rFonts w:ascii="Arial" w:hAnsi="Arial" w:cs="Arial"/>
                <w:sz w:val="20"/>
                <w:szCs w:val="20"/>
                <w:lang w:val="en-NZ" w:eastAsia="en-NZ"/>
              </w:rPr>
            </w:pPr>
            <w:r w:rsidRPr="00415B58">
              <w:rPr>
                <w:rFonts w:ascii="Arial" w:hAnsi="Arial" w:cs="Arial"/>
                <w:sz w:val="20"/>
                <w:szCs w:val="20"/>
                <w:lang w:val="en-NZ" w:eastAsia="en-NZ"/>
              </w:rPr>
              <w:t>All Ngati Rangitihi iwi groups</w:t>
            </w:r>
          </w:p>
          <w:p w:rsidR="00122145" w:rsidRPr="00415B58" w:rsidRDefault="00122145" w:rsidP="00415B58">
            <w:pPr>
              <w:spacing w:before="20" w:after="20"/>
              <w:rPr>
                <w:rFonts w:ascii="Arial" w:hAnsi="Arial" w:cs="Arial"/>
                <w:sz w:val="20"/>
                <w:szCs w:val="20"/>
                <w:lang w:val="en-NZ" w:eastAsia="en-NZ"/>
              </w:rPr>
            </w:pPr>
          </w:p>
        </w:tc>
        <w:tc>
          <w:tcPr>
            <w:tcW w:w="3260" w:type="dxa"/>
            <w:shd w:val="clear" w:color="auto" w:fill="auto"/>
          </w:tcPr>
          <w:p w:rsidR="00122145" w:rsidRPr="00415B58" w:rsidRDefault="00122145" w:rsidP="00DF39EC">
            <w:pPr>
              <w:numPr>
                <w:ilvl w:val="0"/>
                <w:numId w:val="52"/>
              </w:numPr>
              <w:spacing w:before="120" w:after="20"/>
              <w:rPr>
                <w:rFonts w:ascii="Arial" w:hAnsi="Arial" w:cs="Arial"/>
                <w:sz w:val="20"/>
                <w:szCs w:val="20"/>
                <w:lang w:val="en-NZ" w:eastAsia="en-NZ"/>
              </w:rPr>
            </w:pPr>
            <w:r w:rsidRPr="00415B58">
              <w:rPr>
                <w:rFonts w:ascii="Arial" w:hAnsi="Arial" w:cs="Arial"/>
                <w:sz w:val="20"/>
                <w:szCs w:val="20"/>
                <w:lang w:val="en-NZ" w:eastAsia="en-NZ"/>
              </w:rPr>
              <w:t>Sense of ownership of settlement process</w:t>
            </w:r>
          </w:p>
          <w:p w:rsidR="00122145" w:rsidRPr="00415B58" w:rsidRDefault="00122145" w:rsidP="00DF39EC">
            <w:pPr>
              <w:numPr>
                <w:ilvl w:val="0"/>
                <w:numId w:val="52"/>
              </w:numPr>
              <w:spacing w:before="120" w:after="20"/>
              <w:rPr>
                <w:rFonts w:ascii="Arial" w:hAnsi="Arial" w:cs="Arial"/>
                <w:sz w:val="20"/>
                <w:szCs w:val="20"/>
                <w:lang w:val="en-NZ" w:eastAsia="en-NZ"/>
              </w:rPr>
            </w:pPr>
            <w:r w:rsidRPr="00415B58">
              <w:rPr>
                <w:rFonts w:ascii="Arial" w:hAnsi="Arial" w:cs="Arial"/>
                <w:sz w:val="20"/>
                <w:szCs w:val="20"/>
                <w:lang w:val="en-NZ" w:eastAsia="en-NZ"/>
              </w:rPr>
              <w:t>Being informed  on TMoNRT’s plans and credentials so that mandating decision can be made</w:t>
            </w:r>
          </w:p>
          <w:p w:rsidR="00122145" w:rsidRPr="00415B58" w:rsidRDefault="00F571BA" w:rsidP="00DF39EC">
            <w:pPr>
              <w:numPr>
                <w:ilvl w:val="0"/>
                <w:numId w:val="52"/>
              </w:numPr>
              <w:spacing w:before="120" w:after="20"/>
              <w:rPr>
                <w:rFonts w:ascii="Arial" w:hAnsi="Arial" w:cs="Arial"/>
                <w:sz w:val="20"/>
                <w:szCs w:val="20"/>
                <w:lang w:val="en-NZ" w:eastAsia="en-NZ"/>
              </w:rPr>
            </w:pPr>
            <w:r w:rsidRPr="00415B58">
              <w:rPr>
                <w:rFonts w:ascii="Arial" w:hAnsi="Arial" w:cs="Arial"/>
                <w:sz w:val="20"/>
                <w:szCs w:val="20"/>
                <w:lang w:val="en-NZ" w:eastAsia="en-NZ"/>
              </w:rPr>
              <w:t>Having t</w:t>
            </w:r>
            <w:r w:rsidR="00122145" w:rsidRPr="00415B58">
              <w:rPr>
                <w:rFonts w:ascii="Arial" w:hAnsi="Arial" w:cs="Arial"/>
                <w:sz w:val="20"/>
                <w:szCs w:val="20"/>
                <w:lang w:val="en-NZ" w:eastAsia="en-NZ"/>
              </w:rPr>
              <w:t>rust and confidence in TMoNRT as mandating body</w:t>
            </w:r>
          </w:p>
          <w:p w:rsidR="00122145" w:rsidRPr="00415B58" w:rsidRDefault="00122145" w:rsidP="00DF39EC">
            <w:pPr>
              <w:numPr>
                <w:ilvl w:val="0"/>
                <w:numId w:val="52"/>
              </w:numPr>
              <w:spacing w:before="120" w:after="20"/>
              <w:rPr>
                <w:rFonts w:ascii="Arial" w:hAnsi="Arial" w:cs="Arial"/>
                <w:sz w:val="20"/>
                <w:szCs w:val="20"/>
                <w:lang w:val="en-NZ" w:eastAsia="en-NZ"/>
              </w:rPr>
            </w:pPr>
            <w:r w:rsidRPr="00415B58">
              <w:rPr>
                <w:rFonts w:ascii="Arial" w:hAnsi="Arial" w:cs="Arial"/>
                <w:sz w:val="20"/>
                <w:szCs w:val="20"/>
                <w:lang w:val="en-NZ" w:eastAsia="en-NZ"/>
              </w:rPr>
              <w:t>Opportunity to vote</w:t>
            </w:r>
          </w:p>
          <w:p w:rsidR="00122145" w:rsidRPr="00415B58" w:rsidRDefault="00122145" w:rsidP="00DF39EC">
            <w:pPr>
              <w:numPr>
                <w:ilvl w:val="0"/>
                <w:numId w:val="52"/>
              </w:numPr>
              <w:spacing w:before="120" w:after="20"/>
              <w:rPr>
                <w:rFonts w:ascii="Arial" w:hAnsi="Arial" w:cs="Arial"/>
                <w:sz w:val="20"/>
                <w:szCs w:val="20"/>
                <w:lang w:val="en-NZ" w:eastAsia="en-NZ"/>
              </w:rPr>
            </w:pPr>
            <w:r w:rsidRPr="00415B58">
              <w:rPr>
                <w:rFonts w:ascii="Arial" w:hAnsi="Arial" w:cs="Arial"/>
                <w:sz w:val="20"/>
                <w:szCs w:val="20"/>
                <w:lang w:val="en-NZ" w:eastAsia="en-NZ"/>
              </w:rPr>
              <w:t>Being updated on mandating progress</w:t>
            </w:r>
          </w:p>
          <w:p w:rsidR="00122145" w:rsidRPr="00415B58" w:rsidRDefault="00122145" w:rsidP="00415B58">
            <w:pPr>
              <w:spacing w:before="20" w:after="20"/>
              <w:rPr>
                <w:rFonts w:ascii="Arial" w:hAnsi="Arial" w:cs="Arial"/>
                <w:sz w:val="20"/>
                <w:szCs w:val="20"/>
                <w:lang w:val="en-NZ" w:eastAsia="en-NZ"/>
              </w:rPr>
            </w:pPr>
          </w:p>
          <w:p w:rsidR="00122145" w:rsidRPr="00415B58" w:rsidRDefault="00122145" w:rsidP="00415B58">
            <w:pPr>
              <w:spacing w:before="20" w:after="20"/>
              <w:rPr>
                <w:rFonts w:ascii="Arial" w:hAnsi="Arial" w:cs="Arial"/>
                <w:sz w:val="20"/>
                <w:szCs w:val="20"/>
                <w:lang w:val="en-NZ" w:eastAsia="en-NZ"/>
              </w:rPr>
            </w:pPr>
          </w:p>
        </w:tc>
        <w:tc>
          <w:tcPr>
            <w:tcW w:w="3544" w:type="dxa"/>
            <w:shd w:val="clear" w:color="auto" w:fill="auto"/>
          </w:tcPr>
          <w:p w:rsidR="00122145" w:rsidRPr="00415B58" w:rsidRDefault="00122145" w:rsidP="00DF39EC">
            <w:pPr>
              <w:numPr>
                <w:ilvl w:val="0"/>
                <w:numId w:val="36"/>
              </w:numPr>
              <w:spacing w:before="120" w:after="20"/>
              <w:ind w:left="360"/>
              <w:contextualSpacing/>
              <w:rPr>
                <w:rFonts w:ascii="Arial" w:hAnsi="Arial" w:cs="Arial"/>
                <w:sz w:val="20"/>
                <w:szCs w:val="20"/>
                <w:lang w:val="en-NZ" w:eastAsia="en-NZ"/>
              </w:rPr>
            </w:pPr>
            <w:r w:rsidRPr="00415B58">
              <w:rPr>
                <w:rFonts w:ascii="Arial" w:hAnsi="Arial" w:cs="Arial"/>
                <w:sz w:val="20"/>
                <w:szCs w:val="20"/>
                <w:lang w:val="en-NZ" w:eastAsia="en-NZ"/>
              </w:rPr>
              <w:t xml:space="preserve">Hui kanohi ki </w:t>
            </w:r>
            <w:proofErr w:type="gramStart"/>
            <w:r w:rsidRPr="00415B58">
              <w:rPr>
                <w:rFonts w:ascii="Arial" w:hAnsi="Arial" w:cs="Arial"/>
                <w:sz w:val="20"/>
                <w:szCs w:val="20"/>
                <w:lang w:val="en-NZ" w:eastAsia="en-NZ"/>
              </w:rPr>
              <w:t>te</w:t>
            </w:r>
            <w:proofErr w:type="gramEnd"/>
            <w:r w:rsidRPr="00415B58">
              <w:rPr>
                <w:rFonts w:ascii="Arial" w:hAnsi="Arial" w:cs="Arial"/>
                <w:sz w:val="20"/>
                <w:szCs w:val="20"/>
                <w:lang w:val="en-NZ" w:eastAsia="en-NZ"/>
              </w:rPr>
              <w:t xml:space="preserve"> kanohi to discuss settlement process – </w:t>
            </w:r>
            <w:r w:rsidRPr="00572366">
              <w:rPr>
                <w:rFonts w:ascii="Arial" w:hAnsi="Arial" w:cs="Arial"/>
                <w:sz w:val="20"/>
                <w:szCs w:val="20"/>
                <w:lang w:val="en-NZ" w:eastAsia="en-NZ"/>
              </w:rPr>
              <w:t>one</w:t>
            </w:r>
            <w:r w:rsidRPr="00415B58">
              <w:rPr>
                <w:rFonts w:ascii="Arial" w:hAnsi="Arial" w:cs="Arial"/>
                <w:sz w:val="20"/>
                <w:szCs w:val="20"/>
                <w:lang w:val="en-NZ" w:eastAsia="en-NZ"/>
              </w:rPr>
              <w:t xml:space="preserve"> special hui-a-iwi and AGM. Adequate notice given to iwi  through newspaper, </w:t>
            </w:r>
            <w:r w:rsidR="00572366" w:rsidRPr="00572366">
              <w:rPr>
                <w:rFonts w:ascii="Arial" w:hAnsi="Arial" w:cs="Arial"/>
                <w:sz w:val="20"/>
                <w:szCs w:val="20"/>
                <w:lang w:val="en-NZ" w:eastAsia="en-NZ"/>
              </w:rPr>
              <w:t>radio bulletin boards</w:t>
            </w:r>
            <w:r w:rsidRPr="00415B58">
              <w:rPr>
                <w:rFonts w:ascii="Arial" w:hAnsi="Arial" w:cs="Arial"/>
                <w:color w:val="FF0000"/>
                <w:sz w:val="20"/>
                <w:szCs w:val="20"/>
                <w:lang w:val="en-NZ" w:eastAsia="en-NZ"/>
              </w:rPr>
              <w:t xml:space="preserve">, </w:t>
            </w:r>
            <w:r w:rsidRPr="00415B58">
              <w:rPr>
                <w:rFonts w:ascii="Arial" w:hAnsi="Arial" w:cs="Arial"/>
                <w:sz w:val="20"/>
                <w:szCs w:val="20"/>
                <w:lang w:val="en-NZ" w:eastAsia="en-NZ"/>
              </w:rPr>
              <w:t>email panui and web site 21 days prior</w:t>
            </w:r>
          </w:p>
          <w:p w:rsidR="00122145" w:rsidRPr="00415B58" w:rsidRDefault="00122145" w:rsidP="00DF39EC">
            <w:pPr>
              <w:numPr>
                <w:ilvl w:val="0"/>
                <w:numId w:val="36"/>
              </w:numPr>
              <w:spacing w:before="120" w:after="20"/>
              <w:ind w:left="360"/>
              <w:contextualSpacing/>
              <w:rPr>
                <w:rFonts w:ascii="Arial" w:hAnsi="Arial" w:cs="Arial"/>
                <w:sz w:val="20"/>
                <w:szCs w:val="20"/>
                <w:lang w:val="en-NZ" w:eastAsia="en-NZ"/>
              </w:rPr>
            </w:pPr>
            <w:r w:rsidRPr="00415B58">
              <w:rPr>
                <w:rFonts w:ascii="Arial" w:hAnsi="Arial" w:cs="Arial"/>
                <w:sz w:val="20"/>
                <w:szCs w:val="20"/>
                <w:lang w:val="en-NZ" w:eastAsia="en-NZ"/>
              </w:rPr>
              <w:t xml:space="preserve">Mandating </w:t>
            </w:r>
            <w:proofErr w:type="gramStart"/>
            <w:r w:rsidRPr="00415B58">
              <w:rPr>
                <w:rFonts w:ascii="Arial" w:hAnsi="Arial" w:cs="Arial"/>
                <w:sz w:val="20"/>
                <w:szCs w:val="20"/>
                <w:lang w:val="en-NZ" w:eastAsia="en-NZ"/>
              </w:rPr>
              <w:t>hui</w:t>
            </w:r>
            <w:proofErr w:type="gramEnd"/>
            <w:r w:rsidRPr="00415B58">
              <w:rPr>
                <w:rFonts w:ascii="Arial" w:hAnsi="Arial" w:cs="Arial"/>
                <w:sz w:val="20"/>
                <w:szCs w:val="20"/>
                <w:lang w:val="en-NZ" w:eastAsia="en-NZ"/>
              </w:rPr>
              <w:t xml:space="preserve"> to inform iwi of TMoNRT’s credentials. Adequate notice given to iwi  through newspaper, email panui and web site 21 days prior</w:t>
            </w:r>
          </w:p>
          <w:p w:rsidR="00122145" w:rsidRPr="00415B58" w:rsidRDefault="00122145" w:rsidP="00DF39EC">
            <w:pPr>
              <w:numPr>
                <w:ilvl w:val="0"/>
                <w:numId w:val="36"/>
              </w:numPr>
              <w:spacing w:before="120" w:after="20"/>
              <w:ind w:left="360"/>
              <w:contextualSpacing/>
              <w:rPr>
                <w:rFonts w:ascii="Arial" w:hAnsi="Arial" w:cs="Arial"/>
                <w:sz w:val="20"/>
                <w:szCs w:val="20"/>
                <w:lang w:val="en-NZ" w:eastAsia="en-NZ"/>
              </w:rPr>
            </w:pPr>
            <w:r w:rsidRPr="00415B58">
              <w:rPr>
                <w:rFonts w:ascii="Arial" w:hAnsi="Arial" w:cs="Arial"/>
                <w:sz w:val="20"/>
                <w:szCs w:val="20"/>
                <w:lang w:val="en-NZ" w:eastAsia="en-NZ"/>
              </w:rPr>
              <w:t xml:space="preserve">PowerPoint Presentation developed for mandating hui: </w:t>
            </w:r>
          </w:p>
          <w:p w:rsidR="00122145" w:rsidRPr="00415B58" w:rsidRDefault="00122145" w:rsidP="00DF39EC">
            <w:pPr>
              <w:numPr>
                <w:ilvl w:val="0"/>
                <w:numId w:val="36"/>
              </w:numPr>
              <w:spacing w:before="120" w:after="20"/>
              <w:ind w:left="360"/>
              <w:contextualSpacing/>
              <w:rPr>
                <w:rFonts w:ascii="Arial" w:hAnsi="Arial" w:cs="Arial"/>
                <w:sz w:val="20"/>
                <w:szCs w:val="20"/>
                <w:lang w:val="en-NZ" w:eastAsia="en-NZ"/>
              </w:rPr>
            </w:pPr>
            <w:r w:rsidRPr="00415B58">
              <w:rPr>
                <w:rFonts w:ascii="Arial" w:hAnsi="Arial" w:cs="Arial"/>
                <w:sz w:val="20"/>
                <w:szCs w:val="20"/>
                <w:lang w:val="en-NZ" w:eastAsia="en-NZ"/>
              </w:rPr>
              <w:t>Information for voting pack produced – includes cover letter and information sheet in Q&amp;A format. Documents placed on web site.</w:t>
            </w:r>
          </w:p>
          <w:p w:rsidR="00122145" w:rsidRPr="00415B58" w:rsidRDefault="00122145" w:rsidP="00DF39EC">
            <w:pPr>
              <w:numPr>
                <w:ilvl w:val="0"/>
                <w:numId w:val="36"/>
              </w:numPr>
              <w:spacing w:before="120" w:after="20"/>
              <w:ind w:left="360"/>
              <w:contextualSpacing/>
              <w:rPr>
                <w:rFonts w:ascii="Arial" w:hAnsi="Arial" w:cs="Arial"/>
                <w:sz w:val="20"/>
                <w:szCs w:val="20"/>
                <w:lang w:val="en-NZ" w:eastAsia="en-NZ"/>
              </w:rPr>
            </w:pPr>
            <w:r w:rsidRPr="00415B58">
              <w:rPr>
                <w:rFonts w:ascii="Arial" w:hAnsi="Arial" w:cs="Arial"/>
                <w:sz w:val="20"/>
                <w:szCs w:val="20"/>
                <w:lang w:val="en-NZ" w:eastAsia="en-NZ"/>
              </w:rPr>
              <w:t>Well publicised voting process</w:t>
            </w:r>
            <w:r w:rsidR="00E64C73" w:rsidRPr="00415B58">
              <w:rPr>
                <w:rFonts w:ascii="Arial" w:hAnsi="Arial" w:cs="Arial"/>
                <w:sz w:val="20"/>
                <w:szCs w:val="20"/>
                <w:lang w:val="en-NZ" w:eastAsia="en-NZ"/>
              </w:rPr>
              <w:t>...</w:t>
            </w:r>
            <w:r w:rsidRPr="00415B58">
              <w:rPr>
                <w:rFonts w:ascii="Arial" w:hAnsi="Arial" w:cs="Arial"/>
                <w:sz w:val="20"/>
                <w:szCs w:val="20"/>
                <w:lang w:val="en-NZ" w:eastAsia="en-NZ"/>
              </w:rPr>
              <w:t xml:space="preserve"> Adequate notice given of postal ballot, internet voting and voting at mandating hui through newspaper, </w:t>
            </w:r>
            <w:r w:rsidRPr="00572366">
              <w:rPr>
                <w:rFonts w:ascii="Arial" w:hAnsi="Arial" w:cs="Arial"/>
                <w:sz w:val="20"/>
                <w:szCs w:val="20"/>
                <w:lang w:val="en-NZ" w:eastAsia="en-NZ"/>
              </w:rPr>
              <w:t>radio</w:t>
            </w:r>
            <w:r w:rsidR="00572366" w:rsidRPr="00572366">
              <w:rPr>
                <w:rFonts w:ascii="Arial" w:hAnsi="Arial" w:cs="Arial"/>
                <w:sz w:val="20"/>
                <w:szCs w:val="20"/>
                <w:lang w:val="en-NZ" w:eastAsia="en-NZ"/>
              </w:rPr>
              <w:t xml:space="preserve"> bulletin boards</w:t>
            </w:r>
            <w:r w:rsidRPr="00415B58">
              <w:rPr>
                <w:rFonts w:ascii="Arial" w:hAnsi="Arial" w:cs="Arial"/>
                <w:color w:val="FF0000"/>
                <w:sz w:val="20"/>
                <w:szCs w:val="20"/>
                <w:lang w:val="en-NZ" w:eastAsia="en-NZ"/>
              </w:rPr>
              <w:t>,</w:t>
            </w:r>
            <w:r w:rsidRPr="00415B58">
              <w:rPr>
                <w:rFonts w:ascii="Arial" w:hAnsi="Arial" w:cs="Arial"/>
                <w:sz w:val="20"/>
                <w:szCs w:val="20"/>
                <w:lang w:val="en-NZ" w:eastAsia="en-NZ"/>
              </w:rPr>
              <w:t xml:space="preserve"> email panui and web site and </w:t>
            </w:r>
            <w:r w:rsidR="00E64C73" w:rsidRPr="00415B58">
              <w:rPr>
                <w:rFonts w:ascii="Arial" w:hAnsi="Arial" w:cs="Arial"/>
                <w:sz w:val="20"/>
                <w:szCs w:val="20"/>
                <w:lang w:val="en-NZ" w:eastAsia="en-NZ"/>
              </w:rPr>
              <w:t>follow-up</w:t>
            </w:r>
            <w:r w:rsidRPr="00415B58">
              <w:rPr>
                <w:rFonts w:ascii="Arial" w:hAnsi="Arial" w:cs="Arial"/>
                <w:sz w:val="20"/>
                <w:szCs w:val="20"/>
                <w:lang w:val="en-NZ" w:eastAsia="en-NZ"/>
              </w:rPr>
              <w:t xml:space="preserve"> phone calls</w:t>
            </w:r>
          </w:p>
          <w:p w:rsidR="00122145" w:rsidRPr="00415B58" w:rsidRDefault="00122145" w:rsidP="00DF39EC">
            <w:pPr>
              <w:numPr>
                <w:ilvl w:val="0"/>
                <w:numId w:val="36"/>
              </w:numPr>
              <w:spacing w:before="120" w:after="20"/>
              <w:ind w:left="360"/>
              <w:contextualSpacing/>
              <w:rPr>
                <w:rFonts w:ascii="Arial" w:hAnsi="Arial" w:cs="Arial"/>
                <w:sz w:val="20"/>
                <w:szCs w:val="20"/>
                <w:lang w:val="en-NZ" w:eastAsia="en-NZ"/>
              </w:rPr>
            </w:pPr>
            <w:r w:rsidRPr="00415B58">
              <w:rPr>
                <w:rFonts w:ascii="Arial" w:hAnsi="Arial" w:cs="Arial"/>
                <w:sz w:val="20"/>
                <w:szCs w:val="20"/>
                <w:lang w:val="en-NZ" w:eastAsia="en-NZ"/>
              </w:rPr>
              <w:t>Dedicated section on Treaty Settlements established on web site and continuously updated</w:t>
            </w:r>
          </w:p>
          <w:p w:rsidR="00122145" w:rsidRPr="00415B58" w:rsidRDefault="00122145" w:rsidP="00DF39EC">
            <w:pPr>
              <w:numPr>
                <w:ilvl w:val="0"/>
                <w:numId w:val="36"/>
              </w:numPr>
              <w:spacing w:before="120" w:after="20"/>
              <w:ind w:left="360"/>
              <w:contextualSpacing/>
              <w:rPr>
                <w:rFonts w:ascii="Arial" w:hAnsi="Arial" w:cs="Arial"/>
                <w:sz w:val="20"/>
                <w:szCs w:val="20"/>
                <w:lang w:val="en-NZ" w:eastAsia="en-NZ"/>
              </w:rPr>
            </w:pPr>
            <w:r w:rsidRPr="00415B58">
              <w:rPr>
                <w:rFonts w:ascii="Arial" w:hAnsi="Arial" w:cs="Arial"/>
                <w:sz w:val="20"/>
                <w:szCs w:val="20"/>
                <w:lang w:val="en-NZ" w:eastAsia="en-NZ"/>
              </w:rPr>
              <w:t>Updates in bi-monthly newsletter</w:t>
            </w:r>
          </w:p>
          <w:p w:rsidR="00122145" w:rsidRPr="00572366" w:rsidRDefault="00122145" w:rsidP="00DF39EC">
            <w:pPr>
              <w:numPr>
                <w:ilvl w:val="0"/>
                <w:numId w:val="36"/>
              </w:numPr>
              <w:spacing w:before="120" w:after="20"/>
              <w:ind w:left="360"/>
              <w:contextualSpacing/>
              <w:rPr>
                <w:rFonts w:ascii="Arial" w:hAnsi="Arial" w:cs="Arial"/>
                <w:sz w:val="20"/>
                <w:szCs w:val="20"/>
                <w:lang w:val="en-NZ" w:eastAsia="en-NZ"/>
              </w:rPr>
            </w:pPr>
            <w:r w:rsidRPr="00572366">
              <w:rPr>
                <w:rFonts w:ascii="Arial" w:hAnsi="Arial" w:cs="Arial"/>
                <w:sz w:val="20"/>
                <w:szCs w:val="20"/>
                <w:lang w:val="en-NZ" w:eastAsia="en-NZ"/>
              </w:rPr>
              <w:t>Social media</w:t>
            </w:r>
            <w:r w:rsidR="004367CF" w:rsidRPr="00572366">
              <w:rPr>
                <w:rFonts w:ascii="Arial" w:hAnsi="Arial" w:cs="Arial"/>
                <w:sz w:val="20"/>
                <w:szCs w:val="20"/>
                <w:lang w:val="en-NZ" w:eastAsia="en-NZ"/>
              </w:rPr>
              <w:t xml:space="preserve"> as appropriate</w:t>
            </w:r>
          </w:p>
        </w:tc>
      </w:tr>
      <w:tr w:rsidR="00122145" w:rsidRPr="00415B58" w:rsidTr="00415B58">
        <w:tc>
          <w:tcPr>
            <w:tcW w:w="2552" w:type="dxa"/>
            <w:shd w:val="clear" w:color="auto" w:fill="auto"/>
          </w:tcPr>
          <w:p w:rsidR="00122145" w:rsidRPr="00415B58" w:rsidRDefault="00122145" w:rsidP="00415B58">
            <w:pPr>
              <w:spacing w:before="20" w:after="20"/>
              <w:rPr>
                <w:rFonts w:ascii="Arial" w:hAnsi="Arial" w:cs="Arial"/>
                <w:sz w:val="20"/>
                <w:szCs w:val="20"/>
                <w:lang w:val="en-NZ" w:eastAsia="en-NZ"/>
              </w:rPr>
            </w:pPr>
            <w:r w:rsidRPr="00415B58">
              <w:rPr>
                <w:rFonts w:ascii="Arial" w:hAnsi="Arial" w:cs="Arial"/>
                <w:sz w:val="20"/>
                <w:szCs w:val="20"/>
                <w:lang w:val="en-NZ" w:eastAsia="en-NZ"/>
              </w:rPr>
              <w:t>Kaumatua</w:t>
            </w:r>
          </w:p>
        </w:tc>
        <w:tc>
          <w:tcPr>
            <w:tcW w:w="3260" w:type="dxa"/>
            <w:shd w:val="clear" w:color="auto" w:fill="auto"/>
          </w:tcPr>
          <w:p w:rsidR="00122145" w:rsidRPr="00415B58" w:rsidRDefault="00122145" w:rsidP="00DF39EC">
            <w:pPr>
              <w:numPr>
                <w:ilvl w:val="0"/>
                <w:numId w:val="53"/>
              </w:numPr>
              <w:spacing w:before="20" w:after="20"/>
              <w:rPr>
                <w:rFonts w:ascii="Arial" w:hAnsi="Arial" w:cs="Arial"/>
                <w:sz w:val="20"/>
                <w:szCs w:val="20"/>
                <w:lang w:val="en-NZ" w:eastAsia="en-NZ"/>
              </w:rPr>
            </w:pPr>
            <w:r w:rsidRPr="00415B58">
              <w:rPr>
                <w:rFonts w:ascii="Arial" w:hAnsi="Arial" w:cs="Arial"/>
                <w:sz w:val="20"/>
                <w:szCs w:val="20"/>
                <w:lang w:val="en-NZ" w:eastAsia="en-NZ"/>
              </w:rPr>
              <w:t xml:space="preserve">Opportunity to contribute to decision making  </w:t>
            </w:r>
          </w:p>
        </w:tc>
        <w:tc>
          <w:tcPr>
            <w:tcW w:w="3544" w:type="dxa"/>
            <w:shd w:val="clear" w:color="auto" w:fill="auto"/>
          </w:tcPr>
          <w:p w:rsidR="00122145" w:rsidRPr="00415B58" w:rsidRDefault="00122145" w:rsidP="00DF39EC">
            <w:pPr>
              <w:numPr>
                <w:ilvl w:val="0"/>
                <w:numId w:val="38"/>
              </w:numPr>
              <w:spacing w:before="120" w:after="20"/>
              <w:contextualSpacing/>
              <w:rPr>
                <w:rFonts w:ascii="Arial" w:hAnsi="Arial" w:cs="Arial"/>
                <w:sz w:val="20"/>
                <w:szCs w:val="20"/>
                <w:lang w:val="en-NZ" w:eastAsia="en-NZ"/>
              </w:rPr>
            </w:pPr>
            <w:r w:rsidRPr="00415B58">
              <w:rPr>
                <w:rFonts w:ascii="Arial" w:hAnsi="Arial" w:cs="Arial"/>
                <w:sz w:val="20"/>
                <w:szCs w:val="20"/>
                <w:lang w:val="en-NZ" w:eastAsia="en-NZ"/>
              </w:rPr>
              <w:t xml:space="preserve">Hui with Kaumatua </w:t>
            </w:r>
          </w:p>
        </w:tc>
      </w:tr>
      <w:tr w:rsidR="00122145" w:rsidRPr="00415B58" w:rsidTr="00415B58">
        <w:tc>
          <w:tcPr>
            <w:tcW w:w="2552" w:type="dxa"/>
            <w:shd w:val="clear" w:color="auto" w:fill="auto"/>
          </w:tcPr>
          <w:p w:rsidR="00122145" w:rsidRPr="00415B58" w:rsidRDefault="00122145" w:rsidP="00415B58">
            <w:pPr>
              <w:spacing w:before="20" w:after="20"/>
              <w:rPr>
                <w:rFonts w:ascii="Arial" w:hAnsi="Arial" w:cs="Arial"/>
                <w:sz w:val="20"/>
                <w:szCs w:val="20"/>
                <w:lang w:val="en-NZ" w:eastAsia="en-NZ"/>
              </w:rPr>
            </w:pPr>
            <w:r w:rsidRPr="00415B58">
              <w:rPr>
                <w:rFonts w:ascii="Arial" w:hAnsi="Arial" w:cs="Arial"/>
                <w:sz w:val="20"/>
                <w:szCs w:val="20"/>
                <w:lang w:val="en-NZ" w:eastAsia="en-NZ"/>
              </w:rPr>
              <w:t>Local Ngati Rangitihi Iwi - Matata</w:t>
            </w:r>
          </w:p>
        </w:tc>
        <w:tc>
          <w:tcPr>
            <w:tcW w:w="3260" w:type="dxa"/>
            <w:shd w:val="clear" w:color="auto" w:fill="auto"/>
          </w:tcPr>
          <w:p w:rsidR="00122145" w:rsidRDefault="00C9100A" w:rsidP="00DF39EC">
            <w:pPr>
              <w:numPr>
                <w:ilvl w:val="0"/>
                <w:numId w:val="38"/>
              </w:numPr>
              <w:spacing w:before="20" w:after="20"/>
              <w:rPr>
                <w:rFonts w:ascii="Arial" w:hAnsi="Arial" w:cs="Arial"/>
                <w:sz w:val="20"/>
                <w:szCs w:val="20"/>
                <w:lang w:val="en-NZ" w:eastAsia="en-NZ"/>
              </w:rPr>
            </w:pPr>
            <w:r>
              <w:rPr>
                <w:rFonts w:ascii="Arial" w:hAnsi="Arial" w:cs="Arial"/>
                <w:sz w:val="20"/>
                <w:szCs w:val="20"/>
                <w:lang w:val="en-NZ" w:eastAsia="en-NZ"/>
              </w:rPr>
              <w:t>Response to enquiries and any concerns</w:t>
            </w:r>
          </w:p>
          <w:p w:rsidR="00C9100A" w:rsidRPr="00415B58" w:rsidRDefault="00C9100A" w:rsidP="00C9100A">
            <w:pPr>
              <w:spacing w:before="20" w:after="20"/>
              <w:ind w:left="360"/>
              <w:rPr>
                <w:rFonts w:ascii="Arial" w:hAnsi="Arial" w:cs="Arial"/>
                <w:sz w:val="20"/>
                <w:szCs w:val="20"/>
                <w:lang w:val="en-NZ" w:eastAsia="en-NZ"/>
              </w:rPr>
            </w:pPr>
          </w:p>
        </w:tc>
        <w:tc>
          <w:tcPr>
            <w:tcW w:w="3544" w:type="dxa"/>
            <w:shd w:val="clear" w:color="auto" w:fill="auto"/>
          </w:tcPr>
          <w:p w:rsidR="00122145" w:rsidRDefault="00E64C73" w:rsidP="00C9100A">
            <w:pPr>
              <w:numPr>
                <w:ilvl w:val="0"/>
                <w:numId w:val="38"/>
              </w:numPr>
              <w:spacing w:before="20" w:after="20"/>
              <w:rPr>
                <w:rFonts w:ascii="Arial" w:hAnsi="Arial" w:cs="Arial"/>
                <w:sz w:val="20"/>
                <w:szCs w:val="20"/>
                <w:lang w:val="en-NZ" w:eastAsia="en-NZ"/>
              </w:rPr>
            </w:pPr>
            <w:r>
              <w:rPr>
                <w:rFonts w:ascii="Arial" w:hAnsi="Arial" w:cs="Arial"/>
                <w:sz w:val="20"/>
                <w:szCs w:val="20"/>
                <w:lang w:val="en-NZ" w:eastAsia="en-NZ"/>
              </w:rPr>
              <w:t>Correspondence</w:t>
            </w:r>
            <w:r w:rsidR="00C9100A">
              <w:rPr>
                <w:rFonts w:ascii="Arial" w:hAnsi="Arial" w:cs="Arial"/>
                <w:sz w:val="20"/>
                <w:szCs w:val="20"/>
                <w:lang w:val="en-NZ" w:eastAsia="en-NZ"/>
              </w:rPr>
              <w:t xml:space="preserve"> as required</w:t>
            </w:r>
          </w:p>
          <w:p w:rsidR="00C9100A" w:rsidRPr="00415B58" w:rsidRDefault="00C9100A" w:rsidP="00C9100A">
            <w:pPr>
              <w:numPr>
                <w:ilvl w:val="0"/>
                <w:numId w:val="38"/>
              </w:numPr>
              <w:spacing w:before="20" w:after="20"/>
              <w:rPr>
                <w:rFonts w:ascii="Arial" w:hAnsi="Arial" w:cs="Arial"/>
                <w:sz w:val="20"/>
                <w:szCs w:val="20"/>
                <w:lang w:val="en-NZ" w:eastAsia="en-NZ"/>
              </w:rPr>
            </w:pPr>
            <w:r>
              <w:rPr>
                <w:rFonts w:ascii="Arial" w:hAnsi="Arial" w:cs="Arial"/>
                <w:sz w:val="20"/>
                <w:szCs w:val="20"/>
                <w:lang w:val="en-NZ" w:eastAsia="en-NZ"/>
              </w:rPr>
              <w:t>Ad hoc hui as required</w:t>
            </w:r>
          </w:p>
        </w:tc>
      </w:tr>
      <w:tr w:rsidR="004D4121" w:rsidRPr="00415B58" w:rsidTr="00415B58">
        <w:tc>
          <w:tcPr>
            <w:tcW w:w="2552" w:type="dxa"/>
            <w:shd w:val="clear" w:color="auto" w:fill="auto"/>
          </w:tcPr>
          <w:p w:rsidR="004D4121" w:rsidRPr="004D4121" w:rsidRDefault="004D4121" w:rsidP="004D4121">
            <w:pPr>
              <w:spacing w:before="20" w:after="20"/>
              <w:rPr>
                <w:rFonts w:ascii="Arial" w:hAnsi="Arial" w:cs="Arial"/>
                <w:sz w:val="20"/>
                <w:szCs w:val="20"/>
                <w:lang w:val="en-NZ" w:eastAsia="en-NZ"/>
              </w:rPr>
            </w:pPr>
            <w:r w:rsidRPr="004D4121">
              <w:rPr>
                <w:rFonts w:ascii="Arial" w:hAnsi="Arial" w:cs="Arial"/>
                <w:sz w:val="20"/>
                <w:szCs w:val="20"/>
                <w:lang w:val="en-NZ" w:eastAsia="en-NZ"/>
              </w:rPr>
              <w:t xml:space="preserve">Existing </w:t>
            </w:r>
            <w:r w:rsidR="00C9100A">
              <w:rPr>
                <w:rFonts w:ascii="Arial" w:hAnsi="Arial" w:cs="Arial"/>
                <w:sz w:val="20"/>
                <w:szCs w:val="20"/>
                <w:lang w:val="en-NZ" w:eastAsia="en-NZ"/>
              </w:rPr>
              <w:t>Wai c</w:t>
            </w:r>
            <w:r w:rsidRPr="004D4121">
              <w:rPr>
                <w:rFonts w:ascii="Arial" w:hAnsi="Arial" w:cs="Arial"/>
                <w:sz w:val="20"/>
                <w:szCs w:val="20"/>
                <w:lang w:val="en-NZ" w:eastAsia="en-NZ"/>
              </w:rPr>
              <w:t>laimants</w:t>
            </w:r>
          </w:p>
          <w:p w:rsidR="004D4121" w:rsidRPr="00415B58" w:rsidRDefault="004D4121" w:rsidP="004D4121">
            <w:pPr>
              <w:spacing w:before="20" w:after="20"/>
              <w:rPr>
                <w:rFonts w:ascii="Arial" w:hAnsi="Arial" w:cs="Arial"/>
                <w:sz w:val="20"/>
                <w:szCs w:val="20"/>
                <w:lang w:val="en-NZ" w:eastAsia="en-NZ"/>
              </w:rPr>
            </w:pPr>
            <w:r w:rsidRPr="004D4121">
              <w:rPr>
                <w:rFonts w:ascii="Arial" w:hAnsi="Arial" w:cs="Arial"/>
                <w:sz w:val="20"/>
                <w:szCs w:val="20"/>
                <w:lang w:val="en-NZ" w:eastAsia="en-NZ"/>
              </w:rPr>
              <w:tab/>
            </w:r>
            <w:r w:rsidRPr="004D4121">
              <w:rPr>
                <w:rFonts w:ascii="Arial" w:hAnsi="Arial" w:cs="Arial"/>
                <w:sz w:val="20"/>
                <w:szCs w:val="20"/>
                <w:lang w:val="en-NZ" w:eastAsia="en-NZ"/>
              </w:rPr>
              <w:tab/>
              <w:t>•</w:t>
            </w:r>
            <w:r w:rsidRPr="004D4121">
              <w:rPr>
                <w:rFonts w:ascii="Arial" w:hAnsi="Arial" w:cs="Arial"/>
                <w:sz w:val="20"/>
                <w:szCs w:val="20"/>
                <w:lang w:val="en-NZ" w:eastAsia="en-NZ"/>
              </w:rPr>
              <w:tab/>
            </w:r>
          </w:p>
        </w:tc>
        <w:tc>
          <w:tcPr>
            <w:tcW w:w="3260" w:type="dxa"/>
            <w:shd w:val="clear" w:color="auto" w:fill="auto"/>
          </w:tcPr>
          <w:p w:rsidR="004D4121" w:rsidRPr="00415B58" w:rsidRDefault="004D4121" w:rsidP="004D4121">
            <w:pPr>
              <w:numPr>
                <w:ilvl w:val="0"/>
                <w:numId w:val="38"/>
              </w:numPr>
              <w:spacing w:before="20" w:after="20"/>
              <w:rPr>
                <w:rFonts w:ascii="Arial" w:hAnsi="Arial" w:cs="Arial"/>
                <w:sz w:val="20"/>
                <w:szCs w:val="20"/>
                <w:lang w:val="en-NZ" w:eastAsia="en-NZ"/>
              </w:rPr>
            </w:pPr>
            <w:r w:rsidRPr="004D4121">
              <w:rPr>
                <w:rFonts w:ascii="Arial" w:hAnsi="Arial" w:cs="Arial"/>
                <w:sz w:val="20"/>
                <w:szCs w:val="20"/>
                <w:lang w:val="en-NZ" w:eastAsia="en-NZ"/>
              </w:rPr>
              <w:t>Ensure full and proper hearing for their claim</w:t>
            </w:r>
          </w:p>
        </w:tc>
        <w:tc>
          <w:tcPr>
            <w:tcW w:w="3544" w:type="dxa"/>
            <w:shd w:val="clear" w:color="auto" w:fill="auto"/>
          </w:tcPr>
          <w:p w:rsidR="004D4121" w:rsidRPr="00415B58" w:rsidRDefault="00C9100A" w:rsidP="00C9100A">
            <w:pPr>
              <w:numPr>
                <w:ilvl w:val="0"/>
                <w:numId w:val="38"/>
              </w:numPr>
              <w:spacing w:before="20" w:after="20"/>
              <w:rPr>
                <w:rFonts w:ascii="Arial" w:hAnsi="Arial" w:cs="Arial"/>
                <w:sz w:val="20"/>
                <w:szCs w:val="20"/>
                <w:lang w:val="en-NZ" w:eastAsia="en-NZ"/>
              </w:rPr>
            </w:pPr>
            <w:r>
              <w:rPr>
                <w:rFonts w:ascii="Arial" w:hAnsi="Arial" w:cs="Arial"/>
                <w:sz w:val="20"/>
                <w:szCs w:val="20"/>
                <w:lang w:val="en-NZ" w:eastAsia="en-NZ"/>
              </w:rPr>
              <w:t>Correspondence</w:t>
            </w:r>
            <w:r w:rsidR="004D4121" w:rsidRPr="004D4121">
              <w:rPr>
                <w:rFonts w:ascii="Arial" w:hAnsi="Arial" w:cs="Arial"/>
                <w:sz w:val="20"/>
                <w:szCs w:val="20"/>
                <w:lang w:val="en-NZ" w:eastAsia="en-NZ"/>
              </w:rPr>
              <w:t xml:space="preserve"> from TMoNRT advising of TMoNRT’s </w:t>
            </w:r>
            <w:r>
              <w:rPr>
                <w:rFonts w:ascii="Arial" w:hAnsi="Arial" w:cs="Arial"/>
                <w:sz w:val="20"/>
                <w:szCs w:val="20"/>
                <w:lang w:val="en-NZ" w:eastAsia="en-NZ"/>
              </w:rPr>
              <w:t xml:space="preserve">is </w:t>
            </w:r>
            <w:r w:rsidR="004D4121" w:rsidRPr="004D4121">
              <w:rPr>
                <w:rFonts w:ascii="Arial" w:hAnsi="Arial" w:cs="Arial"/>
                <w:sz w:val="20"/>
                <w:szCs w:val="20"/>
                <w:lang w:val="en-NZ" w:eastAsia="en-NZ"/>
              </w:rPr>
              <w:t>seeking mandate for Comprehensive Settlement</w:t>
            </w:r>
          </w:p>
        </w:tc>
      </w:tr>
      <w:tr w:rsidR="00122145" w:rsidRPr="00415B58" w:rsidTr="00415B58">
        <w:tc>
          <w:tcPr>
            <w:tcW w:w="2552" w:type="dxa"/>
            <w:shd w:val="clear" w:color="auto" w:fill="auto"/>
          </w:tcPr>
          <w:p w:rsidR="00122145" w:rsidRPr="00415B58" w:rsidRDefault="004D4121" w:rsidP="00415B58">
            <w:pPr>
              <w:spacing w:before="20" w:after="20"/>
              <w:rPr>
                <w:rFonts w:ascii="Arial" w:hAnsi="Arial" w:cs="Arial"/>
                <w:sz w:val="20"/>
                <w:szCs w:val="20"/>
                <w:lang w:val="en-NZ" w:eastAsia="en-NZ"/>
              </w:rPr>
            </w:pPr>
            <w:r>
              <w:rPr>
                <w:rFonts w:ascii="Arial" w:hAnsi="Arial" w:cs="Arial"/>
                <w:sz w:val="20"/>
                <w:szCs w:val="20"/>
                <w:lang w:val="en-NZ" w:eastAsia="en-NZ"/>
              </w:rPr>
              <w:t>Crown</w:t>
            </w:r>
          </w:p>
        </w:tc>
        <w:tc>
          <w:tcPr>
            <w:tcW w:w="3260" w:type="dxa"/>
            <w:shd w:val="clear" w:color="auto" w:fill="auto"/>
          </w:tcPr>
          <w:p w:rsidR="00122145" w:rsidRPr="00415B58" w:rsidRDefault="00122145" w:rsidP="00DF39EC">
            <w:pPr>
              <w:numPr>
                <w:ilvl w:val="0"/>
                <w:numId w:val="38"/>
              </w:numPr>
              <w:spacing w:before="120" w:after="20"/>
              <w:ind w:left="357" w:hanging="357"/>
              <w:rPr>
                <w:rFonts w:ascii="Arial" w:hAnsi="Arial" w:cs="Arial"/>
                <w:sz w:val="20"/>
                <w:szCs w:val="20"/>
                <w:lang w:val="en-NZ" w:eastAsia="en-NZ"/>
              </w:rPr>
            </w:pPr>
            <w:r w:rsidRPr="00415B58">
              <w:rPr>
                <w:rFonts w:ascii="Arial" w:hAnsi="Arial" w:cs="Arial"/>
                <w:sz w:val="20"/>
                <w:szCs w:val="20"/>
                <w:lang w:val="en-NZ" w:eastAsia="en-NZ"/>
              </w:rPr>
              <w:t>Effective mandating strategy</w:t>
            </w:r>
          </w:p>
          <w:p w:rsidR="00122145" w:rsidRPr="00415B58" w:rsidRDefault="00122145" w:rsidP="00DF39EC">
            <w:pPr>
              <w:numPr>
                <w:ilvl w:val="0"/>
                <w:numId w:val="38"/>
              </w:numPr>
              <w:spacing w:before="120" w:after="20"/>
              <w:ind w:left="357" w:hanging="357"/>
              <w:rPr>
                <w:rFonts w:ascii="Arial" w:hAnsi="Arial" w:cs="Arial"/>
                <w:sz w:val="20"/>
                <w:szCs w:val="20"/>
                <w:lang w:val="en-NZ" w:eastAsia="en-NZ"/>
              </w:rPr>
            </w:pPr>
            <w:r w:rsidRPr="00415B58">
              <w:rPr>
                <w:rFonts w:ascii="Arial" w:hAnsi="Arial" w:cs="Arial"/>
                <w:sz w:val="20"/>
                <w:szCs w:val="20"/>
                <w:lang w:val="en-NZ" w:eastAsia="en-NZ"/>
              </w:rPr>
              <w:t>Agreed Deed of Mandate</w:t>
            </w:r>
          </w:p>
        </w:tc>
        <w:tc>
          <w:tcPr>
            <w:tcW w:w="3544" w:type="dxa"/>
            <w:shd w:val="clear" w:color="auto" w:fill="auto"/>
          </w:tcPr>
          <w:p w:rsidR="00122145" w:rsidRPr="00415B58" w:rsidRDefault="00122145" w:rsidP="00DF39EC">
            <w:pPr>
              <w:numPr>
                <w:ilvl w:val="0"/>
                <w:numId w:val="38"/>
              </w:numPr>
              <w:spacing w:before="120" w:after="20"/>
              <w:ind w:left="357" w:hanging="357"/>
              <w:contextualSpacing/>
              <w:rPr>
                <w:rFonts w:ascii="Arial" w:hAnsi="Arial" w:cs="Arial"/>
                <w:sz w:val="20"/>
                <w:szCs w:val="20"/>
                <w:lang w:val="en-NZ" w:eastAsia="en-NZ"/>
              </w:rPr>
            </w:pPr>
            <w:r w:rsidRPr="00415B58">
              <w:rPr>
                <w:rFonts w:ascii="Arial" w:hAnsi="Arial" w:cs="Arial"/>
                <w:sz w:val="20"/>
                <w:szCs w:val="20"/>
                <w:lang w:val="en-NZ" w:eastAsia="en-NZ"/>
              </w:rPr>
              <w:t xml:space="preserve">Liaise with OTS until </w:t>
            </w:r>
            <w:r w:rsidR="00C9100A">
              <w:rPr>
                <w:rFonts w:ascii="Arial" w:hAnsi="Arial" w:cs="Arial"/>
                <w:sz w:val="20"/>
                <w:szCs w:val="20"/>
                <w:lang w:val="en-NZ" w:eastAsia="en-NZ"/>
              </w:rPr>
              <w:t xml:space="preserve">mandating </w:t>
            </w:r>
            <w:r w:rsidRPr="00415B58">
              <w:rPr>
                <w:rFonts w:ascii="Arial" w:hAnsi="Arial" w:cs="Arial"/>
                <w:sz w:val="20"/>
                <w:szCs w:val="20"/>
                <w:lang w:val="en-NZ" w:eastAsia="en-NZ"/>
              </w:rPr>
              <w:t xml:space="preserve">strategy </w:t>
            </w:r>
            <w:r w:rsidR="00C9100A">
              <w:rPr>
                <w:rFonts w:ascii="Arial" w:hAnsi="Arial" w:cs="Arial"/>
                <w:sz w:val="20"/>
                <w:szCs w:val="20"/>
                <w:lang w:val="en-NZ" w:eastAsia="en-NZ"/>
              </w:rPr>
              <w:t xml:space="preserve">and Deed of Mandate </w:t>
            </w:r>
            <w:r w:rsidRPr="00415B58">
              <w:rPr>
                <w:rFonts w:ascii="Arial" w:hAnsi="Arial" w:cs="Arial"/>
                <w:sz w:val="20"/>
                <w:szCs w:val="20"/>
                <w:lang w:val="en-NZ" w:eastAsia="en-NZ"/>
              </w:rPr>
              <w:t>agreed</w:t>
            </w:r>
          </w:p>
        </w:tc>
      </w:tr>
      <w:tr w:rsidR="004367CF" w:rsidRPr="00415B58" w:rsidTr="00763E0C">
        <w:tc>
          <w:tcPr>
            <w:tcW w:w="9356" w:type="dxa"/>
            <w:gridSpan w:val="3"/>
            <w:shd w:val="clear" w:color="auto" w:fill="DBE5F1"/>
          </w:tcPr>
          <w:p w:rsidR="00C84AC8" w:rsidRDefault="004367CF">
            <w:pPr>
              <w:spacing w:before="60" w:after="60"/>
              <w:rPr>
                <w:rFonts w:ascii="Arial" w:hAnsi="Arial" w:cs="Arial"/>
                <w:sz w:val="20"/>
                <w:szCs w:val="20"/>
                <w:lang w:val="en-NZ" w:eastAsia="en-NZ"/>
              </w:rPr>
            </w:pPr>
            <w:r w:rsidRPr="00415B58">
              <w:rPr>
                <w:rFonts w:ascii="Arial" w:hAnsi="Arial" w:cs="Arial"/>
                <w:b/>
                <w:sz w:val="20"/>
                <w:szCs w:val="20"/>
                <w:lang w:val="en-NZ" w:eastAsia="en-NZ"/>
              </w:rPr>
              <w:t>POST MANDATE</w:t>
            </w:r>
          </w:p>
        </w:tc>
      </w:tr>
      <w:tr w:rsidR="00122145" w:rsidRPr="00415B58" w:rsidTr="000F2D0A">
        <w:trPr>
          <w:trHeight w:val="4234"/>
        </w:trPr>
        <w:tc>
          <w:tcPr>
            <w:tcW w:w="2552" w:type="dxa"/>
            <w:shd w:val="clear" w:color="auto" w:fill="auto"/>
          </w:tcPr>
          <w:p w:rsidR="00122145" w:rsidRPr="00415B58" w:rsidRDefault="00122145" w:rsidP="00415B58">
            <w:pPr>
              <w:spacing w:before="20" w:after="20"/>
              <w:rPr>
                <w:rFonts w:ascii="Arial" w:hAnsi="Arial" w:cs="Arial"/>
                <w:sz w:val="20"/>
                <w:szCs w:val="20"/>
                <w:lang w:val="en-NZ" w:eastAsia="en-NZ"/>
              </w:rPr>
            </w:pPr>
            <w:r w:rsidRPr="00415B58">
              <w:rPr>
                <w:rFonts w:ascii="Arial" w:hAnsi="Arial" w:cs="Arial"/>
                <w:sz w:val="20"/>
                <w:szCs w:val="20"/>
                <w:lang w:val="en-NZ" w:eastAsia="en-NZ"/>
              </w:rPr>
              <w:t>All Ngati Rangitihi iwi groups</w:t>
            </w:r>
          </w:p>
          <w:p w:rsidR="00122145" w:rsidRPr="00415B58" w:rsidRDefault="00122145" w:rsidP="00415B58">
            <w:pPr>
              <w:spacing w:before="20" w:after="20"/>
              <w:rPr>
                <w:rFonts w:ascii="Arial" w:hAnsi="Arial" w:cs="Arial"/>
                <w:b/>
                <w:sz w:val="20"/>
                <w:szCs w:val="20"/>
                <w:lang w:val="en-NZ" w:eastAsia="en-NZ"/>
              </w:rPr>
            </w:pPr>
          </w:p>
        </w:tc>
        <w:tc>
          <w:tcPr>
            <w:tcW w:w="3260" w:type="dxa"/>
            <w:shd w:val="clear" w:color="auto" w:fill="auto"/>
          </w:tcPr>
          <w:p w:rsidR="00122145" w:rsidRPr="00415B58" w:rsidRDefault="00122145" w:rsidP="00DF39EC">
            <w:pPr>
              <w:numPr>
                <w:ilvl w:val="0"/>
                <w:numId w:val="54"/>
              </w:numPr>
              <w:spacing w:before="120" w:after="20"/>
              <w:ind w:left="357" w:hanging="357"/>
              <w:rPr>
                <w:rFonts w:ascii="Arial" w:hAnsi="Arial" w:cs="Arial"/>
                <w:sz w:val="20"/>
                <w:szCs w:val="20"/>
                <w:lang w:val="en-NZ" w:eastAsia="en-NZ"/>
              </w:rPr>
            </w:pPr>
            <w:r w:rsidRPr="00415B58">
              <w:rPr>
                <w:rFonts w:ascii="Arial" w:hAnsi="Arial" w:cs="Arial"/>
                <w:sz w:val="20"/>
                <w:szCs w:val="20"/>
                <w:lang w:val="en-NZ" w:eastAsia="en-NZ"/>
              </w:rPr>
              <w:t>Being updated on negotiation progress</w:t>
            </w:r>
          </w:p>
          <w:p w:rsidR="00122145" w:rsidRPr="00415B58" w:rsidRDefault="00122145" w:rsidP="00DF39EC">
            <w:pPr>
              <w:numPr>
                <w:ilvl w:val="0"/>
                <w:numId w:val="54"/>
              </w:numPr>
              <w:spacing w:before="120" w:after="20"/>
              <w:ind w:left="357" w:hanging="357"/>
              <w:rPr>
                <w:rFonts w:ascii="Arial" w:hAnsi="Arial" w:cs="Arial"/>
                <w:sz w:val="20"/>
                <w:szCs w:val="20"/>
                <w:lang w:val="en-NZ" w:eastAsia="en-NZ"/>
              </w:rPr>
            </w:pPr>
            <w:r w:rsidRPr="00415B58">
              <w:rPr>
                <w:rFonts w:ascii="Arial" w:hAnsi="Arial" w:cs="Arial"/>
                <w:sz w:val="20"/>
                <w:szCs w:val="20"/>
                <w:lang w:val="en-NZ" w:eastAsia="en-NZ"/>
              </w:rPr>
              <w:t>Opportunities to contribute to Ngati Rangitihi’s case.</w:t>
            </w:r>
          </w:p>
          <w:p w:rsidR="00122145" w:rsidRPr="00415B58" w:rsidRDefault="00122145" w:rsidP="00415B58">
            <w:pPr>
              <w:spacing w:before="20" w:after="20"/>
              <w:rPr>
                <w:rFonts w:ascii="Arial" w:hAnsi="Arial" w:cs="Arial"/>
                <w:sz w:val="20"/>
                <w:szCs w:val="20"/>
                <w:lang w:val="en-NZ" w:eastAsia="en-NZ"/>
              </w:rPr>
            </w:pPr>
          </w:p>
        </w:tc>
        <w:tc>
          <w:tcPr>
            <w:tcW w:w="3544" w:type="dxa"/>
            <w:shd w:val="clear" w:color="auto" w:fill="auto"/>
          </w:tcPr>
          <w:p w:rsidR="00122145" w:rsidRPr="00415B58" w:rsidRDefault="00F571BA" w:rsidP="00DF39EC">
            <w:pPr>
              <w:numPr>
                <w:ilvl w:val="0"/>
                <w:numId w:val="39"/>
              </w:numPr>
              <w:spacing w:before="120" w:after="20"/>
              <w:contextualSpacing/>
              <w:rPr>
                <w:rFonts w:ascii="Arial" w:hAnsi="Arial" w:cs="Arial"/>
                <w:sz w:val="20"/>
                <w:szCs w:val="20"/>
                <w:lang w:val="en-NZ" w:eastAsia="en-NZ"/>
              </w:rPr>
            </w:pPr>
            <w:r w:rsidRPr="00415B58">
              <w:rPr>
                <w:rFonts w:ascii="Arial" w:hAnsi="Arial" w:cs="Arial"/>
                <w:sz w:val="20"/>
                <w:szCs w:val="20"/>
                <w:lang w:val="en-NZ" w:eastAsia="en-NZ"/>
              </w:rPr>
              <w:t>Report to hui AGM</w:t>
            </w:r>
            <w:r w:rsidR="00122145" w:rsidRPr="00415B58">
              <w:rPr>
                <w:rFonts w:ascii="Arial" w:hAnsi="Arial" w:cs="Arial"/>
                <w:sz w:val="20"/>
                <w:szCs w:val="20"/>
                <w:lang w:val="en-NZ" w:eastAsia="en-NZ"/>
              </w:rPr>
              <w:t xml:space="preserve"> </w:t>
            </w:r>
            <w:r w:rsidR="00C9100A">
              <w:rPr>
                <w:rFonts w:ascii="Arial" w:hAnsi="Arial" w:cs="Arial"/>
                <w:sz w:val="20"/>
                <w:szCs w:val="20"/>
                <w:lang w:val="en-NZ" w:eastAsia="en-NZ"/>
              </w:rPr>
              <w:t>and special hui-a-iwi</w:t>
            </w:r>
            <w:r w:rsidRPr="00415B58">
              <w:rPr>
                <w:rFonts w:ascii="Arial" w:hAnsi="Arial" w:cs="Arial"/>
                <w:sz w:val="20"/>
                <w:szCs w:val="20"/>
                <w:lang w:val="en-NZ" w:eastAsia="en-NZ"/>
              </w:rPr>
              <w:t xml:space="preserve"> </w:t>
            </w:r>
            <w:r w:rsidR="00122145" w:rsidRPr="00415B58">
              <w:rPr>
                <w:rFonts w:ascii="Arial" w:hAnsi="Arial" w:cs="Arial"/>
                <w:sz w:val="20"/>
                <w:szCs w:val="20"/>
                <w:lang w:val="en-NZ" w:eastAsia="en-NZ"/>
              </w:rPr>
              <w:t>to update and discuss settlement issues .Adequate notice given to iwi  through newspaper, email panui and web site 21 days prior</w:t>
            </w:r>
          </w:p>
          <w:p w:rsidR="00122145" w:rsidRPr="00415B58" w:rsidRDefault="00325CE0" w:rsidP="00DF39EC">
            <w:pPr>
              <w:numPr>
                <w:ilvl w:val="0"/>
                <w:numId w:val="36"/>
              </w:numPr>
              <w:spacing w:before="120" w:after="20"/>
              <w:ind w:left="360"/>
              <w:contextualSpacing/>
              <w:rPr>
                <w:rFonts w:ascii="Arial" w:hAnsi="Arial" w:cs="Arial"/>
                <w:sz w:val="20"/>
                <w:szCs w:val="20"/>
                <w:lang w:val="en-NZ" w:eastAsia="en-NZ"/>
              </w:rPr>
            </w:pPr>
            <w:r w:rsidRPr="00415B58">
              <w:rPr>
                <w:rFonts w:ascii="Arial" w:hAnsi="Arial" w:cs="Arial"/>
                <w:sz w:val="20"/>
                <w:szCs w:val="20"/>
                <w:lang w:val="en-NZ" w:eastAsia="en-NZ"/>
              </w:rPr>
              <w:t>Bi-monthly updates on a d</w:t>
            </w:r>
            <w:r w:rsidR="00122145" w:rsidRPr="00415B58">
              <w:rPr>
                <w:rFonts w:ascii="Arial" w:hAnsi="Arial" w:cs="Arial"/>
                <w:sz w:val="20"/>
                <w:szCs w:val="20"/>
                <w:lang w:val="en-NZ" w:eastAsia="en-NZ"/>
              </w:rPr>
              <w:t>edicated section on Treaty Settlements established on web site and continuously updated</w:t>
            </w:r>
          </w:p>
          <w:p w:rsidR="00122145" w:rsidRPr="00415B58" w:rsidRDefault="00122145" w:rsidP="00DF39EC">
            <w:pPr>
              <w:numPr>
                <w:ilvl w:val="0"/>
                <w:numId w:val="36"/>
              </w:numPr>
              <w:spacing w:before="120" w:after="20"/>
              <w:ind w:left="360"/>
              <w:contextualSpacing/>
              <w:rPr>
                <w:rFonts w:ascii="Arial" w:hAnsi="Arial" w:cs="Arial"/>
                <w:sz w:val="20"/>
                <w:szCs w:val="20"/>
                <w:lang w:val="en-NZ" w:eastAsia="en-NZ"/>
              </w:rPr>
            </w:pPr>
            <w:r w:rsidRPr="00415B58">
              <w:rPr>
                <w:rFonts w:ascii="Arial" w:hAnsi="Arial" w:cs="Arial"/>
                <w:sz w:val="20"/>
                <w:szCs w:val="20"/>
                <w:lang w:val="en-NZ" w:eastAsia="en-NZ"/>
              </w:rPr>
              <w:t>Updates in bi-monthly newsletter</w:t>
            </w:r>
          </w:p>
          <w:p w:rsidR="00F571BA" w:rsidRPr="00415B58" w:rsidRDefault="00F571BA" w:rsidP="00DF39EC">
            <w:pPr>
              <w:numPr>
                <w:ilvl w:val="0"/>
                <w:numId w:val="36"/>
              </w:numPr>
              <w:spacing w:before="120" w:after="20"/>
              <w:ind w:left="365" w:hanging="331"/>
              <w:contextualSpacing/>
              <w:rPr>
                <w:rFonts w:ascii="Arial" w:hAnsi="Arial" w:cs="Arial"/>
                <w:sz w:val="20"/>
                <w:szCs w:val="20"/>
                <w:lang w:val="en-NZ" w:eastAsia="en-NZ"/>
              </w:rPr>
            </w:pPr>
            <w:r w:rsidRPr="00415B58">
              <w:rPr>
                <w:rFonts w:ascii="Arial" w:hAnsi="Arial" w:cs="Arial"/>
                <w:sz w:val="20"/>
                <w:szCs w:val="20"/>
                <w:lang w:val="en-NZ" w:eastAsia="en-NZ"/>
              </w:rPr>
              <w:t>Panui by email where information needs to be communicated immediately</w:t>
            </w:r>
          </w:p>
          <w:p w:rsidR="00122145" w:rsidRPr="00415B58" w:rsidRDefault="00122145" w:rsidP="00415B58">
            <w:pPr>
              <w:spacing w:before="20" w:after="20"/>
              <w:rPr>
                <w:rFonts w:ascii="Arial" w:hAnsi="Arial" w:cs="Arial"/>
                <w:sz w:val="20"/>
                <w:szCs w:val="20"/>
                <w:lang w:val="en-NZ" w:eastAsia="en-NZ"/>
              </w:rPr>
            </w:pPr>
            <w:r w:rsidRPr="00415B58">
              <w:rPr>
                <w:rFonts w:ascii="Arial" w:hAnsi="Arial" w:cs="Arial"/>
                <w:sz w:val="20"/>
                <w:szCs w:val="20"/>
                <w:lang w:val="en-NZ" w:eastAsia="en-NZ"/>
              </w:rPr>
              <w:t>Social media</w:t>
            </w:r>
            <w:r w:rsidR="00F571BA" w:rsidRPr="00415B58">
              <w:rPr>
                <w:rFonts w:ascii="Arial" w:hAnsi="Arial" w:cs="Arial"/>
                <w:sz w:val="20"/>
                <w:szCs w:val="20"/>
                <w:lang w:val="en-NZ" w:eastAsia="en-NZ"/>
              </w:rPr>
              <w:t xml:space="preserve"> as appropriate</w:t>
            </w:r>
          </w:p>
        </w:tc>
      </w:tr>
      <w:tr w:rsidR="00122145" w:rsidRPr="00415B58" w:rsidTr="00415B58">
        <w:tc>
          <w:tcPr>
            <w:tcW w:w="2552" w:type="dxa"/>
            <w:shd w:val="clear" w:color="auto" w:fill="auto"/>
          </w:tcPr>
          <w:p w:rsidR="00122145" w:rsidRPr="00415B58" w:rsidRDefault="00122145" w:rsidP="00415B58">
            <w:pPr>
              <w:spacing w:before="20" w:after="20"/>
              <w:rPr>
                <w:rFonts w:ascii="Arial" w:hAnsi="Arial" w:cs="Arial"/>
                <w:sz w:val="20"/>
                <w:szCs w:val="20"/>
                <w:lang w:val="en-NZ" w:eastAsia="en-NZ"/>
              </w:rPr>
            </w:pPr>
            <w:r w:rsidRPr="00415B58">
              <w:rPr>
                <w:rFonts w:ascii="Arial" w:hAnsi="Arial" w:cs="Arial"/>
                <w:sz w:val="20"/>
                <w:szCs w:val="20"/>
                <w:lang w:val="en-NZ" w:eastAsia="en-NZ"/>
              </w:rPr>
              <w:t>Iwi with Overlapping Interests</w:t>
            </w:r>
          </w:p>
        </w:tc>
        <w:tc>
          <w:tcPr>
            <w:tcW w:w="3260" w:type="dxa"/>
            <w:shd w:val="clear" w:color="auto" w:fill="auto"/>
          </w:tcPr>
          <w:p w:rsidR="00122145" w:rsidRPr="00415B58" w:rsidRDefault="00122145" w:rsidP="00DF39EC">
            <w:pPr>
              <w:numPr>
                <w:ilvl w:val="0"/>
                <w:numId w:val="36"/>
              </w:numPr>
              <w:spacing w:before="20" w:after="20"/>
              <w:ind w:left="350" w:hanging="316"/>
              <w:rPr>
                <w:rFonts w:ascii="Arial" w:hAnsi="Arial" w:cs="Arial"/>
                <w:sz w:val="20"/>
                <w:szCs w:val="20"/>
                <w:lang w:val="en-NZ" w:eastAsia="en-NZ"/>
              </w:rPr>
            </w:pPr>
            <w:r w:rsidRPr="00415B58">
              <w:rPr>
                <w:rFonts w:ascii="Arial" w:hAnsi="Arial" w:cs="Arial"/>
                <w:sz w:val="20"/>
                <w:szCs w:val="20"/>
                <w:lang w:val="en-NZ" w:eastAsia="en-NZ"/>
              </w:rPr>
              <w:t>Being consulted on any issues of concern to TMoNRT</w:t>
            </w:r>
          </w:p>
        </w:tc>
        <w:tc>
          <w:tcPr>
            <w:tcW w:w="3544" w:type="dxa"/>
            <w:shd w:val="clear" w:color="auto" w:fill="auto"/>
          </w:tcPr>
          <w:p w:rsidR="00122145" w:rsidRPr="00415B58" w:rsidRDefault="00122145" w:rsidP="00DF39EC">
            <w:pPr>
              <w:numPr>
                <w:ilvl w:val="0"/>
                <w:numId w:val="41"/>
              </w:numPr>
              <w:spacing w:before="20" w:after="20"/>
              <w:contextualSpacing/>
              <w:rPr>
                <w:rFonts w:ascii="Arial" w:hAnsi="Arial" w:cs="Arial"/>
                <w:sz w:val="20"/>
                <w:szCs w:val="20"/>
                <w:lang w:val="en-NZ" w:eastAsia="en-NZ"/>
              </w:rPr>
            </w:pPr>
            <w:r w:rsidRPr="00415B58">
              <w:rPr>
                <w:rFonts w:ascii="Arial" w:hAnsi="Arial" w:cs="Arial"/>
                <w:sz w:val="20"/>
                <w:szCs w:val="20"/>
                <w:lang w:val="en-NZ" w:eastAsia="en-NZ"/>
              </w:rPr>
              <w:t>Hui held with iwi identified to have overlapping interests</w:t>
            </w:r>
          </w:p>
        </w:tc>
      </w:tr>
      <w:tr w:rsidR="00122145" w:rsidRPr="00415B58" w:rsidTr="00415B58">
        <w:tc>
          <w:tcPr>
            <w:tcW w:w="2552" w:type="dxa"/>
            <w:shd w:val="clear" w:color="auto" w:fill="auto"/>
          </w:tcPr>
          <w:p w:rsidR="00C9100A" w:rsidRPr="004D4121" w:rsidRDefault="00C9100A" w:rsidP="00C9100A">
            <w:pPr>
              <w:spacing w:before="20" w:after="20"/>
              <w:rPr>
                <w:rFonts w:ascii="Arial" w:hAnsi="Arial" w:cs="Arial"/>
                <w:sz w:val="20"/>
                <w:szCs w:val="20"/>
                <w:lang w:val="en-NZ" w:eastAsia="en-NZ"/>
              </w:rPr>
            </w:pPr>
            <w:r w:rsidRPr="004D4121">
              <w:rPr>
                <w:rFonts w:ascii="Arial" w:hAnsi="Arial" w:cs="Arial"/>
                <w:sz w:val="20"/>
                <w:szCs w:val="20"/>
                <w:lang w:val="en-NZ" w:eastAsia="en-NZ"/>
              </w:rPr>
              <w:t xml:space="preserve">Existing </w:t>
            </w:r>
            <w:r>
              <w:rPr>
                <w:rFonts w:ascii="Arial" w:hAnsi="Arial" w:cs="Arial"/>
                <w:sz w:val="20"/>
                <w:szCs w:val="20"/>
                <w:lang w:val="en-NZ" w:eastAsia="en-NZ"/>
              </w:rPr>
              <w:t>Wai c</w:t>
            </w:r>
            <w:r w:rsidRPr="004D4121">
              <w:rPr>
                <w:rFonts w:ascii="Arial" w:hAnsi="Arial" w:cs="Arial"/>
                <w:sz w:val="20"/>
                <w:szCs w:val="20"/>
                <w:lang w:val="en-NZ" w:eastAsia="en-NZ"/>
              </w:rPr>
              <w:t>laimants</w:t>
            </w:r>
          </w:p>
          <w:p w:rsidR="004367CF" w:rsidRPr="00415B58" w:rsidRDefault="004367CF" w:rsidP="00415B58">
            <w:pPr>
              <w:spacing w:before="20" w:after="20"/>
              <w:rPr>
                <w:rFonts w:ascii="Arial" w:hAnsi="Arial" w:cs="Arial"/>
                <w:color w:val="FF0000"/>
                <w:sz w:val="20"/>
                <w:szCs w:val="20"/>
                <w:lang w:val="en-NZ" w:eastAsia="en-NZ"/>
              </w:rPr>
            </w:pPr>
          </w:p>
        </w:tc>
        <w:tc>
          <w:tcPr>
            <w:tcW w:w="3260" w:type="dxa"/>
            <w:shd w:val="clear" w:color="auto" w:fill="auto"/>
          </w:tcPr>
          <w:p w:rsidR="00122145" w:rsidRPr="00415B58" w:rsidRDefault="00C9100A" w:rsidP="004D4121">
            <w:pPr>
              <w:numPr>
                <w:ilvl w:val="0"/>
                <w:numId w:val="41"/>
              </w:numPr>
              <w:spacing w:before="20" w:after="20"/>
              <w:rPr>
                <w:rFonts w:ascii="Arial" w:hAnsi="Arial" w:cs="Arial"/>
                <w:sz w:val="20"/>
                <w:szCs w:val="20"/>
                <w:lang w:val="en-NZ" w:eastAsia="en-NZ"/>
              </w:rPr>
            </w:pPr>
            <w:r>
              <w:rPr>
                <w:rFonts w:ascii="Arial" w:hAnsi="Arial" w:cs="Arial"/>
                <w:sz w:val="20"/>
                <w:szCs w:val="20"/>
                <w:lang w:val="en-NZ" w:eastAsia="en-NZ"/>
              </w:rPr>
              <w:t>Update on negotiations</w:t>
            </w:r>
          </w:p>
        </w:tc>
        <w:tc>
          <w:tcPr>
            <w:tcW w:w="3544" w:type="dxa"/>
            <w:shd w:val="clear" w:color="auto" w:fill="auto"/>
          </w:tcPr>
          <w:p w:rsidR="00C9100A" w:rsidRDefault="00E64C73" w:rsidP="00C9100A">
            <w:pPr>
              <w:numPr>
                <w:ilvl w:val="0"/>
                <w:numId w:val="41"/>
              </w:numPr>
              <w:spacing w:before="20" w:after="20"/>
              <w:rPr>
                <w:rFonts w:ascii="Arial" w:hAnsi="Arial" w:cs="Arial"/>
                <w:sz w:val="20"/>
                <w:szCs w:val="20"/>
                <w:lang w:val="en-NZ" w:eastAsia="en-NZ"/>
              </w:rPr>
            </w:pPr>
            <w:r>
              <w:rPr>
                <w:rFonts w:ascii="Arial" w:hAnsi="Arial" w:cs="Arial"/>
                <w:sz w:val="20"/>
                <w:szCs w:val="20"/>
                <w:lang w:val="en-NZ" w:eastAsia="en-NZ"/>
              </w:rPr>
              <w:t>Correspondence</w:t>
            </w:r>
            <w:r w:rsidR="00C9100A">
              <w:rPr>
                <w:rFonts w:ascii="Arial" w:hAnsi="Arial" w:cs="Arial"/>
                <w:sz w:val="20"/>
                <w:szCs w:val="20"/>
                <w:lang w:val="en-NZ" w:eastAsia="en-NZ"/>
              </w:rPr>
              <w:t xml:space="preserve"> as required</w:t>
            </w:r>
          </w:p>
          <w:p w:rsidR="00122145" w:rsidRPr="00415B58" w:rsidRDefault="00C9100A" w:rsidP="00C9100A">
            <w:pPr>
              <w:numPr>
                <w:ilvl w:val="0"/>
                <w:numId w:val="41"/>
              </w:numPr>
              <w:spacing w:before="20" w:after="20"/>
              <w:rPr>
                <w:rFonts w:ascii="Arial" w:hAnsi="Arial" w:cs="Arial"/>
                <w:sz w:val="20"/>
                <w:szCs w:val="20"/>
                <w:lang w:val="en-NZ" w:eastAsia="en-NZ"/>
              </w:rPr>
            </w:pPr>
            <w:r>
              <w:rPr>
                <w:rFonts w:ascii="Arial" w:hAnsi="Arial" w:cs="Arial"/>
                <w:sz w:val="20"/>
                <w:szCs w:val="20"/>
                <w:lang w:val="en-NZ" w:eastAsia="en-NZ"/>
              </w:rPr>
              <w:t>Ad hoc hui as required</w:t>
            </w:r>
          </w:p>
        </w:tc>
      </w:tr>
      <w:tr w:rsidR="00122145" w:rsidRPr="00415B58" w:rsidTr="00415B58">
        <w:tc>
          <w:tcPr>
            <w:tcW w:w="2552" w:type="dxa"/>
            <w:shd w:val="clear" w:color="auto" w:fill="auto"/>
          </w:tcPr>
          <w:p w:rsidR="004367CF" w:rsidRPr="00415B58" w:rsidRDefault="00122145" w:rsidP="00415B58">
            <w:pPr>
              <w:spacing w:before="20" w:after="20"/>
              <w:rPr>
                <w:rFonts w:ascii="Arial" w:hAnsi="Arial" w:cs="Arial"/>
                <w:sz w:val="20"/>
                <w:szCs w:val="20"/>
                <w:lang w:val="en-NZ" w:eastAsia="en-NZ"/>
              </w:rPr>
            </w:pPr>
            <w:r w:rsidRPr="00415B58">
              <w:rPr>
                <w:rFonts w:ascii="Arial" w:hAnsi="Arial" w:cs="Arial"/>
                <w:sz w:val="20"/>
                <w:szCs w:val="20"/>
                <w:lang w:val="en-NZ" w:eastAsia="en-NZ"/>
              </w:rPr>
              <w:t>Crown</w:t>
            </w:r>
          </w:p>
        </w:tc>
        <w:tc>
          <w:tcPr>
            <w:tcW w:w="3260" w:type="dxa"/>
            <w:shd w:val="clear" w:color="auto" w:fill="auto"/>
          </w:tcPr>
          <w:p w:rsidR="00122145" w:rsidRPr="00415B58" w:rsidRDefault="00122145" w:rsidP="00DF39EC">
            <w:pPr>
              <w:numPr>
                <w:ilvl w:val="0"/>
                <w:numId w:val="55"/>
              </w:numPr>
              <w:spacing w:before="20" w:after="20"/>
              <w:ind w:left="317" w:hanging="283"/>
              <w:rPr>
                <w:rFonts w:ascii="Arial" w:hAnsi="Arial" w:cs="Arial"/>
                <w:sz w:val="20"/>
                <w:szCs w:val="20"/>
                <w:lang w:val="en-NZ" w:eastAsia="en-NZ"/>
              </w:rPr>
            </w:pPr>
            <w:r w:rsidRPr="00415B58">
              <w:rPr>
                <w:rFonts w:ascii="Arial" w:hAnsi="Arial" w:cs="Arial"/>
                <w:sz w:val="20"/>
                <w:szCs w:val="20"/>
                <w:lang w:val="en-NZ" w:eastAsia="en-NZ"/>
              </w:rPr>
              <w:t>Being updated on progress</w:t>
            </w:r>
          </w:p>
        </w:tc>
        <w:tc>
          <w:tcPr>
            <w:tcW w:w="3544" w:type="dxa"/>
            <w:shd w:val="clear" w:color="auto" w:fill="auto"/>
          </w:tcPr>
          <w:p w:rsidR="00122145" w:rsidRPr="00415B58" w:rsidRDefault="00122145" w:rsidP="00DF39EC">
            <w:pPr>
              <w:numPr>
                <w:ilvl w:val="0"/>
                <w:numId w:val="40"/>
              </w:numPr>
              <w:spacing w:before="20" w:after="20"/>
              <w:contextualSpacing/>
              <w:rPr>
                <w:rFonts w:ascii="Arial" w:hAnsi="Arial" w:cs="Arial"/>
                <w:sz w:val="20"/>
                <w:szCs w:val="20"/>
                <w:lang w:val="en-NZ" w:eastAsia="en-NZ"/>
              </w:rPr>
            </w:pPr>
            <w:r w:rsidRPr="00415B58">
              <w:rPr>
                <w:rFonts w:ascii="Arial" w:hAnsi="Arial" w:cs="Arial"/>
                <w:sz w:val="20"/>
                <w:szCs w:val="20"/>
                <w:lang w:val="en-NZ" w:eastAsia="en-NZ"/>
              </w:rPr>
              <w:t>Quarterly reports</w:t>
            </w:r>
            <w:r w:rsidR="004367CF" w:rsidRPr="00415B58">
              <w:rPr>
                <w:rFonts w:ascii="Arial" w:hAnsi="Arial" w:cs="Arial"/>
                <w:sz w:val="20"/>
                <w:szCs w:val="20"/>
                <w:lang w:val="en-NZ" w:eastAsia="en-NZ"/>
              </w:rPr>
              <w:t xml:space="preserve"> </w:t>
            </w:r>
            <w:r w:rsidR="006310D3">
              <w:rPr>
                <w:rFonts w:ascii="Arial" w:hAnsi="Arial" w:cs="Arial"/>
                <w:sz w:val="20"/>
                <w:szCs w:val="20"/>
                <w:lang w:val="en-NZ" w:eastAsia="en-NZ"/>
              </w:rPr>
              <w:t>on mandate maintanance</w:t>
            </w:r>
          </w:p>
        </w:tc>
      </w:tr>
    </w:tbl>
    <w:p w:rsidR="009C54D1" w:rsidRDefault="009C54D1" w:rsidP="00164C2A">
      <w:pPr>
        <w:tabs>
          <w:tab w:val="left" w:pos="567"/>
        </w:tabs>
        <w:jc w:val="center"/>
        <w:rPr>
          <w:rFonts w:ascii="Arial" w:hAnsi="Arial" w:cs="Arial"/>
          <w:sz w:val="22"/>
          <w:szCs w:val="22"/>
        </w:rPr>
      </w:pPr>
    </w:p>
    <w:p w:rsidR="00F571BA" w:rsidRDefault="00F571BA" w:rsidP="00164C2A">
      <w:pPr>
        <w:tabs>
          <w:tab w:val="left" w:pos="567"/>
        </w:tabs>
        <w:jc w:val="center"/>
        <w:rPr>
          <w:rFonts w:ascii="Arial" w:hAnsi="Arial" w:cs="Arial"/>
          <w:sz w:val="22"/>
          <w:szCs w:val="22"/>
        </w:rPr>
      </w:pPr>
    </w:p>
    <w:p w:rsidR="009C54D1" w:rsidRPr="009C54D1" w:rsidRDefault="00F571BA" w:rsidP="009C54D1">
      <w:pPr>
        <w:spacing w:after="120"/>
        <w:rPr>
          <w:rFonts w:ascii="Calibri" w:hAnsi="Calibri" w:cs="Calibri"/>
          <w:b/>
          <w:iCs/>
        </w:rPr>
      </w:pPr>
      <w:r>
        <w:rPr>
          <w:rFonts w:ascii="Calibri" w:hAnsi="Calibri" w:cs="Calibri"/>
          <w:b/>
          <w:iCs/>
        </w:rPr>
        <w:t>Resources</w:t>
      </w:r>
    </w:p>
    <w:p w:rsidR="00F571BA" w:rsidRDefault="00F571BA" w:rsidP="009C54D1">
      <w:pPr>
        <w:rPr>
          <w:rFonts w:ascii="Calibri" w:hAnsi="Calibri" w:cs="Calibri"/>
          <w:sz w:val="22"/>
        </w:rPr>
      </w:pPr>
      <w:r>
        <w:rPr>
          <w:rFonts w:ascii="Calibri" w:hAnsi="Calibri" w:cs="Calibri"/>
          <w:sz w:val="22"/>
        </w:rPr>
        <w:t>The Communications Strategy will be driven by the</w:t>
      </w:r>
      <w:r w:rsidRPr="00F571BA">
        <w:rPr>
          <w:rFonts w:ascii="Arial" w:hAnsi="Arial" w:cs="Arial"/>
          <w:sz w:val="22"/>
          <w:szCs w:val="22"/>
          <w:lang w:eastAsia="en-NZ"/>
        </w:rPr>
        <w:t xml:space="preserve"> </w:t>
      </w:r>
      <w:r w:rsidRPr="009C54D1">
        <w:rPr>
          <w:rFonts w:ascii="Arial" w:hAnsi="Arial" w:cs="Arial"/>
          <w:sz w:val="22"/>
          <w:szCs w:val="22"/>
          <w:lang w:eastAsia="en-NZ"/>
        </w:rPr>
        <w:t>TMoNRT</w:t>
      </w:r>
      <w:r w:rsidR="00C9100A">
        <w:rPr>
          <w:rFonts w:ascii="Arial" w:hAnsi="Arial" w:cs="Arial"/>
          <w:sz w:val="22"/>
          <w:szCs w:val="22"/>
          <w:lang w:eastAsia="en-NZ"/>
        </w:rPr>
        <w:t xml:space="preserve"> Communications Manager</w:t>
      </w:r>
      <w:r w:rsidR="000F2D0A">
        <w:rPr>
          <w:rFonts w:ascii="Arial" w:hAnsi="Arial" w:cs="Arial"/>
          <w:sz w:val="22"/>
          <w:szCs w:val="22"/>
          <w:lang w:eastAsia="en-NZ"/>
        </w:rPr>
        <w:t>.</w:t>
      </w:r>
    </w:p>
    <w:p w:rsidR="00F571BA" w:rsidRDefault="00F571BA" w:rsidP="009C54D1">
      <w:pPr>
        <w:rPr>
          <w:rFonts w:ascii="Calibri" w:hAnsi="Calibri" w:cs="Calibri"/>
          <w:sz w:val="22"/>
        </w:rPr>
      </w:pPr>
    </w:p>
    <w:p w:rsidR="009C54D1" w:rsidRPr="009C54D1" w:rsidRDefault="009C54D1" w:rsidP="009C54D1">
      <w:pPr>
        <w:rPr>
          <w:rFonts w:ascii="Calibri" w:hAnsi="Calibri" w:cs="Calibri"/>
          <w:sz w:val="22"/>
        </w:rPr>
      </w:pPr>
    </w:p>
    <w:p w:rsidR="00164C2A" w:rsidRDefault="00C9100A" w:rsidP="00164C2A">
      <w:pPr>
        <w:tabs>
          <w:tab w:val="left" w:pos="567"/>
        </w:tabs>
        <w:jc w:val="center"/>
        <w:rPr>
          <w:rFonts w:ascii="Arial" w:hAnsi="Arial" w:cs="Arial"/>
          <w:b/>
          <w:color w:val="000000"/>
          <w:sz w:val="22"/>
          <w:szCs w:val="22"/>
        </w:rPr>
      </w:pPr>
      <w:r>
        <w:rPr>
          <w:rFonts w:ascii="Arial" w:hAnsi="Arial" w:cs="Arial"/>
          <w:b/>
          <w:color w:val="000000"/>
          <w:sz w:val="22"/>
          <w:szCs w:val="22"/>
        </w:rPr>
        <w:br w:type="page"/>
      </w:r>
      <w:r w:rsidR="00164C2A" w:rsidRPr="00415B58">
        <w:rPr>
          <w:rFonts w:ascii="Arial" w:hAnsi="Arial" w:cs="Arial"/>
          <w:b/>
          <w:color w:val="000000"/>
          <w:sz w:val="22"/>
          <w:szCs w:val="22"/>
        </w:rPr>
        <w:t xml:space="preserve">Appendix </w:t>
      </w:r>
      <w:r w:rsidR="009737DE">
        <w:rPr>
          <w:rFonts w:ascii="Arial" w:hAnsi="Arial" w:cs="Arial"/>
          <w:b/>
          <w:color w:val="000000"/>
          <w:sz w:val="22"/>
          <w:szCs w:val="22"/>
        </w:rPr>
        <w:t xml:space="preserve">E </w:t>
      </w:r>
      <w:r w:rsidR="00164C2A" w:rsidRPr="00415B58">
        <w:rPr>
          <w:rFonts w:ascii="Arial" w:hAnsi="Arial" w:cs="Arial"/>
          <w:b/>
          <w:color w:val="000000"/>
          <w:sz w:val="22"/>
          <w:szCs w:val="22"/>
        </w:rPr>
        <w:t>- Example of Mandating Hui Advertisement</w:t>
      </w:r>
    </w:p>
    <w:p w:rsidR="00665CE9" w:rsidRPr="00415B58" w:rsidRDefault="00665CE9" w:rsidP="00164C2A">
      <w:pPr>
        <w:tabs>
          <w:tab w:val="left" w:pos="567"/>
        </w:tabs>
        <w:jc w:val="center"/>
        <w:rPr>
          <w:rFonts w:ascii="Arial" w:hAnsi="Arial" w:cs="Arial"/>
          <w:b/>
          <w:color w:val="000000"/>
          <w:sz w:val="22"/>
          <w:szCs w:val="22"/>
        </w:rPr>
      </w:pPr>
    </w:p>
    <w:p w:rsidR="000B2DED" w:rsidRPr="00415B58" w:rsidRDefault="000B2DED" w:rsidP="00164C2A">
      <w:pPr>
        <w:tabs>
          <w:tab w:val="left" w:pos="567"/>
        </w:tabs>
        <w:jc w:val="center"/>
        <w:rPr>
          <w:rFonts w:ascii="Arial" w:hAnsi="Arial" w:cs="Arial"/>
          <w:b/>
          <w:color w:val="000000"/>
          <w:sz w:val="22"/>
          <w:szCs w:val="22"/>
        </w:rPr>
      </w:pPr>
    </w:p>
    <w:p w:rsidR="007972FE" w:rsidRPr="007972FE" w:rsidRDefault="007972FE" w:rsidP="007972FE">
      <w:pPr>
        <w:rPr>
          <w:rFonts w:ascii="Arial" w:hAnsi="Arial" w:cs="Arial"/>
          <w:b/>
        </w:rPr>
      </w:pPr>
    </w:p>
    <w:p w:rsidR="007972FE" w:rsidRPr="007972FE" w:rsidRDefault="007972FE" w:rsidP="007972FE">
      <w:pPr>
        <w:jc w:val="center"/>
        <w:rPr>
          <w:rFonts w:ascii="Arial" w:hAnsi="Arial" w:cs="Arial"/>
          <w:b/>
          <w:sz w:val="20"/>
          <w:szCs w:val="20"/>
        </w:rPr>
      </w:pPr>
      <w:r w:rsidRPr="007972FE">
        <w:rPr>
          <w:rFonts w:ascii="Arial" w:hAnsi="Arial" w:cs="Arial"/>
          <w:b/>
          <w:sz w:val="20"/>
          <w:szCs w:val="20"/>
        </w:rPr>
        <w:t xml:space="preserve">HE POHIRI TENEI KI NGA </w:t>
      </w:r>
      <w:smartTag w:uri="urn:schemas-microsoft-com:office:smarttags" w:element="stockticker">
        <w:r w:rsidRPr="007972FE">
          <w:rPr>
            <w:rFonts w:ascii="Arial" w:hAnsi="Arial" w:cs="Arial"/>
            <w:b/>
            <w:sz w:val="20"/>
            <w:szCs w:val="20"/>
          </w:rPr>
          <w:t>URI</w:t>
        </w:r>
      </w:smartTag>
      <w:r w:rsidRPr="007972FE">
        <w:rPr>
          <w:rFonts w:ascii="Arial" w:hAnsi="Arial" w:cs="Arial"/>
          <w:b/>
          <w:sz w:val="20"/>
          <w:szCs w:val="20"/>
        </w:rPr>
        <w:t xml:space="preserve"> O </w:t>
      </w:r>
      <w:r w:rsidR="00076003" w:rsidRPr="007972FE">
        <w:rPr>
          <w:rFonts w:ascii="Arial" w:hAnsi="Arial" w:cs="Arial"/>
          <w:b/>
          <w:sz w:val="20"/>
          <w:szCs w:val="20"/>
        </w:rPr>
        <w:t>NGĀTI RANGITIHI</w:t>
      </w:r>
    </w:p>
    <w:p w:rsidR="007972FE" w:rsidRPr="007972FE" w:rsidRDefault="007972FE" w:rsidP="007972FE">
      <w:pPr>
        <w:jc w:val="center"/>
        <w:rPr>
          <w:rFonts w:ascii="Arial" w:hAnsi="Arial" w:cs="Arial"/>
          <w:b/>
          <w:sz w:val="20"/>
          <w:szCs w:val="20"/>
        </w:rPr>
      </w:pPr>
    </w:p>
    <w:p w:rsidR="007972FE" w:rsidRPr="007972FE" w:rsidRDefault="007972FE" w:rsidP="007972FE">
      <w:pPr>
        <w:jc w:val="center"/>
        <w:rPr>
          <w:rFonts w:ascii="Arial" w:hAnsi="Arial" w:cs="Arial"/>
          <w:b/>
          <w:sz w:val="20"/>
          <w:szCs w:val="20"/>
        </w:rPr>
      </w:pPr>
      <w:r w:rsidRPr="007972FE">
        <w:rPr>
          <w:rFonts w:ascii="Arial" w:hAnsi="Arial" w:cs="Arial"/>
          <w:b/>
          <w:sz w:val="20"/>
          <w:szCs w:val="20"/>
        </w:rPr>
        <w:t xml:space="preserve">MANDATING HUI </w:t>
      </w:r>
    </w:p>
    <w:p w:rsidR="007972FE" w:rsidRPr="007972FE" w:rsidRDefault="007972FE" w:rsidP="007972FE">
      <w:pPr>
        <w:jc w:val="center"/>
        <w:rPr>
          <w:rFonts w:ascii="Arial" w:hAnsi="Arial" w:cs="Arial"/>
          <w:b/>
          <w:sz w:val="20"/>
          <w:szCs w:val="20"/>
        </w:rPr>
      </w:pPr>
    </w:p>
    <w:p w:rsidR="007972FE" w:rsidRPr="007972FE" w:rsidRDefault="007972FE" w:rsidP="007972FE">
      <w:pPr>
        <w:ind w:left="720"/>
        <w:rPr>
          <w:rFonts w:ascii="Arial" w:hAnsi="Arial" w:cs="Arial"/>
          <w:sz w:val="20"/>
          <w:szCs w:val="20"/>
        </w:rPr>
      </w:pPr>
    </w:p>
    <w:p w:rsidR="007E4FC6" w:rsidRDefault="007972FE" w:rsidP="007972FE">
      <w:pPr>
        <w:tabs>
          <w:tab w:val="left" w:pos="720"/>
        </w:tabs>
        <w:ind w:left="720"/>
        <w:rPr>
          <w:rFonts w:ascii="Arial" w:hAnsi="Arial" w:cs="Arial"/>
          <w:sz w:val="20"/>
          <w:szCs w:val="20"/>
        </w:rPr>
      </w:pPr>
      <w:r w:rsidRPr="007972FE">
        <w:rPr>
          <w:rFonts w:ascii="Arial" w:hAnsi="Arial" w:cs="Arial"/>
          <w:sz w:val="20"/>
          <w:szCs w:val="20"/>
        </w:rPr>
        <w:t xml:space="preserve">Te Mana o Ngāti Rangitihi Trust </w:t>
      </w:r>
      <w:r w:rsidR="00076003">
        <w:rPr>
          <w:rFonts w:ascii="Arial" w:hAnsi="Arial" w:cs="Arial"/>
          <w:sz w:val="20"/>
          <w:szCs w:val="20"/>
        </w:rPr>
        <w:t>is seeking a mandate from</w:t>
      </w:r>
      <w:r w:rsidRPr="007972FE">
        <w:rPr>
          <w:rFonts w:ascii="Arial" w:hAnsi="Arial" w:cs="Arial"/>
          <w:sz w:val="20"/>
          <w:szCs w:val="20"/>
        </w:rPr>
        <w:t xml:space="preserve"> Ngāti Rangitihi to enter into direct negotiations with the Crown o</w:t>
      </w:r>
      <w:r w:rsidR="00076003">
        <w:rPr>
          <w:rFonts w:ascii="Arial" w:hAnsi="Arial" w:cs="Arial"/>
          <w:sz w:val="20"/>
          <w:szCs w:val="20"/>
        </w:rPr>
        <w:t>n</w:t>
      </w:r>
      <w:r w:rsidRPr="007972FE">
        <w:rPr>
          <w:rFonts w:ascii="Arial" w:hAnsi="Arial" w:cs="Arial"/>
          <w:sz w:val="20"/>
          <w:szCs w:val="20"/>
        </w:rPr>
        <w:t xml:space="preserve"> all </w:t>
      </w:r>
      <w:r w:rsidR="00076003" w:rsidRPr="007972FE">
        <w:rPr>
          <w:rFonts w:ascii="Arial" w:hAnsi="Arial" w:cs="Arial"/>
          <w:sz w:val="20"/>
          <w:szCs w:val="20"/>
        </w:rPr>
        <w:t xml:space="preserve">Ngāti </w:t>
      </w:r>
      <w:r w:rsidRPr="007972FE">
        <w:rPr>
          <w:rFonts w:ascii="Arial" w:hAnsi="Arial" w:cs="Arial"/>
          <w:sz w:val="20"/>
          <w:szCs w:val="20"/>
        </w:rPr>
        <w:t>Rangitihi historical Treaty of Waitangi Claims</w:t>
      </w:r>
      <w:r w:rsidR="007E4FC6">
        <w:rPr>
          <w:rFonts w:ascii="Arial" w:hAnsi="Arial" w:cs="Arial"/>
          <w:sz w:val="20"/>
          <w:szCs w:val="20"/>
        </w:rPr>
        <w:t>.</w:t>
      </w:r>
    </w:p>
    <w:p w:rsidR="007E4FC6" w:rsidRDefault="007E4FC6" w:rsidP="007972FE">
      <w:pPr>
        <w:tabs>
          <w:tab w:val="left" w:pos="720"/>
        </w:tabs>
        <w:ind w:left="720"/>
        <w:rPr>
          <w:rFonts w:ascii="Arial" w:hAnsi="Arial" w:cs="Arial"/>
          <w:sz w:val="20"/>
          <w:szCs w:val="20"/>
        </w:rPr>
      </w:pPr>
    </w:p>
    <w:p w:rsidR="007972FE" w:rsidRPr="007972FE" w:rsidRDefault="00076003" w:rsidP="007972FE">
      <w:pPr>
        <w:tabs>
          <w:tab w:val="left" w:pos="720"/>
        </w:tabs>
        <w:ind w:left="720"/>
        <w:rPr>
          <w:rFonts w:ascii="Arial" w:hAnsi="Arial" w:cs="Arial"/>
          <w:sz w:val="20"/>
          <w:szCs w:val="20"/>
        </w:rPr>
      </w:pPr>
      <w:r>
        <w:rPr>
          <w:rFonts w:ascii="Arial" w:hAnsi="Arial" w:cs="Arial"/>
          <w:sz w:val="20"/>
          <w:szCs w:val="20"/>
        </w:rPr>
        <w:t xml:space="preserve">A series of six mandating </w:t>
      </w:r>
      <w:proofErr w:type="gramStart"/>
      <w:r>
        <w:rPr>
          <w:rFonts w:ascii="Arial" w:hAnsi="Arial" w:cs="Arial"/>
          <w:sz w:val="20"/>
          <w:szCs w:val="20"/>
        </w:rPr>
        <w:t>hui</w:t>
      </w:r>
      <w:proofErr w:type="gramEnd"/>
      <w:r>
        <w:rPr>
          <w:rFonts w:ascii="Arial" w:hAnsi="Arial" w:cs="Arial"/>
          <w:sz w:val="20"/>
          <w:szCs w:val="20"/>
        </w:rPr>
        <w:t xml:space="preserve"> are being held</w:t>
      </w:r>
      <w:r w:rsidR="007E4FC6">
        <w:rPr>
          <w:rFonts w:ascii="Arial" w:hAnsi="Arial" w:cs="Arial"/>
          <w:sz w:val="20"/>
          <w:szCs w:val="20"/>
        </w:rPr>
        <w:t xml:space="preserve">. At each </w:t>
      </w:r>
      <w:proofErr w:type="gramStart"/>
      <w:r w:rsidR="007E4FC6">
        <w:rPr>
          <w:rFonts w:ascii="Arial" w:hAnsi="Arial" w:cs="Arial"/>
          <w:sz w:val="20"/>
          <w:szCs w:val="20"/>
        </w:rPr>
        <w:t>hui</w:t>
      </w:r>
      <w:proofErr w:type="gramEnd"/>
      <w:r w:rsidR="007E4FC6">
        <w:rPr>
          <w:rFonts w:ascii="Arial" w:hAnsi="Arial" w:cs="Arial"/>
          <w:sz w:val="20"/>
          <w:szCs w:val="20"/>
        </w:rPr>
        <w:t xml:space="preserve"> the following resolution will be put:</w:t>
      </w:r>
    </w:p>
    <w:p w:rsidR="007972FE" w:rsidRPr="007972FE" w:rsidRDefault="007972FE" w:rsidP="00076003">
      <w:pPr>
        <w:tabs>
          <w:tab w:val="left" w:pos="720"/>
        </w:tabs>
        <w:ind w:left="720"/>
        <w:rPr>
          <w:rFonts w:ascii="Arial" w:hAnsi="Arial" w:cs="Arial"/>
          <w:b/>
          <w:sz w:val="20"/>
          <w:szCs w:val="20"/>
        </w:rPr>
      </w:pPr>
      <w:r w:rsidRPr="007972FE">
        <w:rPr>
          <w:rFonts w:ascii="Arial" w:hAnsi="Arial" w:cs="Arial"/>
          <w:sz w:val="20"/>
          <w:szCs w:val="20"/>
        </w:rPr>
        <w:t xml:space="preserve"> </w:t>
      </w:r>
    </w:p>
    <w:p w:rsidR="007B55B8" w:rsidRPr="007E4FC6" w:rsidRDefault="007B55B8" w:rsidP="007E4FC6">
      <w:pPr>
        <w:spacing w:before="154"/>
        <w:ind w:left="1080"/>
        <w:jc w:val="both"/>
        <w:rPr>
          <w:rFonts w:ascii="Arial" w:eastAsia="+mn-ea" w:hAnsi="Arial" w:cs="Arial"/>
          <w:i/>
          <w:iCs/>
          <w:color w:val="000000"/>
          <w:kern w:val="24"/>
          <w:sz w:val="20"/>
          <w:szCs w:val="20"/>
          <w:lang w:val="en-NZ" w:eastAsia="en-NZ"/>
        </w:rPr>
      </w:pPr>
    </w:p>
    <w:p w:rsidR="001870FB" w:rsidRPr="00363286" w:rsidRDefault="00241F03" w:rsidP="00363286">
      <w:pPr>
        <w:ind w:left="1080"/>
        <w:rPr>
          <w:rFonts w:ascii="Arial" w:hAnsi="Arial" w:cs="Arial"/>
          <w:i/>
          <w:sz w:val="20"/>
          <w:szCs w:val="20"/>
        </w:rPr>
      </w:pPr>
      <w:r w:rsidRPr="00363286">
        <w:rPr>
          <w:rFonts w:ascii="Arial" w:hAnsi="Arial" w:cs="Arial"/>
          <w:i/>
          <w:sz w:val="20"/>
          <w:szCs w:val="20"/>
        </w:rPr>
        <w:t>That the TMoNRT is the mandated entity to enter into direct negotiations with the Crown for the comprehensive settlement of all Ngāti Rangitihi historical Treaty claims.</w:t>
      </w:r>
    </w:p>
    <w:p w:rsidR="001870FB" w:rsidRDefault="001870FB" w:rsidP="00363286">
      <w:pPr>
        <w:ind w:left="1080"/>
        <w:rPr>
          <w:rFonts w:ascii="Arial" w:hAnsi="Arial" w:cs="Arial"/>
          <w:sz w:val="20"/>
          <w:szCs w:val="20"/>
        </w:rPr>
      </w:pPr>
    </w:p>
    <w:p w:rsidR="007E4FC6" w:rsidRDefault="00076003" w:rsidP="00076003">
      <w:pPr>
        <w:tabs>
          <w:tab w:val="left" w:pos="720"/>
        </w:tabs>
        <w:ind w:left="720"/>
        <w:rPr>
          <w:rFonts w:ascii="Arial" w:hAnsi="Arial" w:cs="Arial"/>
          <w:sz w:val="20"/>
          <w:szCs w:val="20"/>
        </w:rPr>
      </w:pPr>
      <w:r w:rsidRPr="007972FE">
        <w:rPr>
          <w:rFonts w:ascii="Arial" w:hAnsi="Arial" w:cs="Arial"/>
          <w:sz w:val="20"/>
          <w:szCs w:val="20"/>
        </w:rPr>
        <w:t xml:space="preserve">A presentation will be given at each </w:t>
      </w:r>
      <w:proofErr w:type="gramStart"/>
      <w:r w:rsidR="007E4FC6">
        <w:rPr>
          <w:rFonts w:ascii="Arial" w:hAnsi="Arial" w:cs="Arial"/>
          <w:sz w:val="20"/>
          <w:szCs w:val="20"/>
        </w:rPr>
        <w:t>h</w:t>
      </w:r>
      <w:r w:rsidRPr="007972FE">
        <w:rPr>
          <w:rFonts w:ascii="Arial" w:hAnsi="Arial" w:cs="Arial"/>
          <w:sz w:val="20"/>
          <w:szCs w:val="20"/>
        </w:rPr>
        <w:t>ui</w:t>
      </w:r>
      <w:proofErr w:type="gramEnd"/>
      <w:r w:rsidRPr="007972FE">
        <w:rPr>
          <w:rFonts w:ascii="Arial" w:hAnsi="Arial" w:cs="Arial"/>
          <w:sz w:val="20"/>
          <w:szCs w:val="20"/>
        </w:rPr>
        <w:t xml:space="preserve"> regarding Ngāti Rangitihi claims and the process towards settlement. Attendees will be able to vote on the resolution</w:t>
      </w:r>
      <w:r w:rsidR="007E4FC6">
        <w:rPr>
          <w:rFonts w:ascii="Arial" w:hAnsi="Arial" w:cs="Arial"/>
          <w:sz w:val="20"/>
          <w:szCs w:val="20"/>
        </w:rPr>
        <w:t xml:space="preserve"> </w:t>
      </w:r>
      <w:r>
        <w:rPr>
          <w:rFonts w:ascii="Arial" w:hAnsi="Arial" w:cs="Arial"/>
          <w:sz w:val="20"/>
          <w:szCs w:val="20"/>
        </w:rPr>
        <w:t>a</w:t>
      </w:r>
      <w:r w:rsidRPr="007972FE">
        <w:rPr>
          <w:rFonts w:ascii="Arial" w:hAnsi="Arial" w:cs="Arial"/>
          <w:sz w:val="20"/>
          <w:szCs w:val="20"/>
        </w:rPr>
        <w:t xml:space="preserve">t the </w:t>
      </w:r>
      <w:proofErr w:type="gramStart"/>
      <w:r w:rsidRPr="007972FE">
        <w:rPr>
          <w:rFonts w:ascii="Arial" w:hAnsi="Arial" w:cs="Arial"/>
          <w:sz w:val="20"/>
          <w:szCs w:val="20"/>
        </w:rPr>
        <w:t>hui</w:t>
      </w:r>
      <w:proofErr w:type="gramEnd"/>
      <w:r w:rsidR="007E4FC6">
        <w:rPr>
          <w:rFonts w:ascii="Arial" w:hAnsi="Arial" w:cs="Arial"/>
          <w:sz w:val="20"/>
          <w:szCs w:val="20"/>
        </w:rPr>
        <w:t>,</w:t>
      </w:r>
      <w:r w:rsidRPr="007972FE">
        <w:rPr>
          <w:rFonts w:ascii="Arial" w:hAnsi="Arial" w:cs="Arial"/>
          <w:sz w:val="20"/>
          <w:szCs w:val="20"/>
        </w:rPr>
        <w:t xml:space="preserve"> or</w:t>
      </w:r>
      <w:r w:rsidR="007E4FC6">
        <w:rPr>
          <w:rFonts w:ascii="Arial" w:hAnsi="Arial" w:cs="Arial"/>
          <w:sz w:val="20"/>
          <w:szCs w:val="20"/>
        </w:rPr>
        <w:t>,</w:t>
      </w:r>
      <w:r w:rsidRPr="007972FE">
        <w:rPr>
          <w:rFonts w:ascii="Arial" w:hAnsi="Arial" w:cs="Arial"/>
          <w:sz w:val="20"/>
          <w:szCs w:val="20"/>
        </w:rPr>
        <w:t xml:space="preserve"> if they choose</w:t>
      </w:r>
      <w:r w:rsidR="007E4FC6">
        <w:rPr>
          <w:rFonts w:ascii="Arial" w:hAnsi="Arial" w:cs="Arial"/>
          <w:sz w:val="20"/>
          <w:szCs w:val="20"/>
        </w:rPr>
        <w:t>, vote in the postal/i</w:t>
      </w:r>
      <w:r w:rsidRPr="007972FE">
        <w:rPr>
          <w:rFonts w:ascii="Arial" w:hAnsi="Arial" w:cs="Arial"/>
          <w:sz w:val="20"/>
          <w:szCs w:val="20"/>
        </w:rPr>
        <w:t xml:space="preserve">nternet </w:t>
      </w:r>
      <w:r w:rsidR="007E4FC6">
        <w:rPr>
          <w:rFonts w:ascii="Arial" w:hAnsi="Arial" w:cs="Arial"/>
          <w:sz w:val="20"/>
          <w:szCs w:val="20"/>
        </w:rPr>
        <w:t>b</w:t>
      </w:r>
      <w:r w:rsidRPr="007972FE">
        <w:rPr>
          <w:rFonts w:ascii="Arial" w:hAnsi="Arial" w:cs="Arial"/>
          <w:sz w:val="20"/>
          <w:szCs w:val="20"/>
        </w:rPr>
        <w:t xml:space="preserve">allot </w:t>
      </w:r>
      <w:r w:rsidR="007E4FC6">
        <w:rPr>
          <w:rFonts w:ascii="Arial" w:hAnsi="Arial" w:cs="Arial"/>
          <w:sz w:val="20"/>
          <w:szCs w:val="20"/>
        </w:rPr>
        <w:t>which will run before, during and after the six hui.</w:t>
      </w:r>
    </w:p>
    <w:p w:rsidR="007E4FC6" w:rsidRDefault="007E4FC6" w:rsidP="00076003">
      <w:pPr>
        <w:tabs>
          <w:tab w:val="left" w:pos="720"/>
        </w:tabs>
        <w:ind w:left="720"/>
        <w:rPr>
          <w:rFonts w:ascii="Arial" w:hAnsi="Arial" w:cs="Arial"/>
          <w:sz w:val="20"/>
          <w:szCs w:val="20"/>
        </w:rPr>
      </w:pPr>
    </w:p>
    <w:p w:rsidR="00FA7AC5" w:rsidRDefault="00076003" w:rsidP="002E2791">
      <w:pPr>
        <w:tabs>
          <w:tab w:val="left" w:pos="720"/>
        </w:tabs>
        <w:ind w:left="720"/>
        <w:rPr>
          <w:rFonts w:ascii="Arial" w:hAnsi="Arial" w:cs="Arial"/>
          <w:sz w:val="20"/>
          <w:szCs w:val="20"/>
        </w:rPr>
      </w:pPr>
      <w:r w:rsidRPr="007972FE">
        <w:rPr>
          <w:rFonts w:ascii="Arial" w:hAnsi="Arial" w:cs="Arial"/>
          <w:sz w:val="20"/>
          <w:szCs w:val="20"/>
        </w:rPr>
        <w:t>To</w:t>
      </w:r>
      <w:r w:rsidR="002E2791">
        <w:rPr>
          <w:rFonts w:ascii="Arial" w:hAnsi="Arial" w:cs="Arial"/>
          <w:sz w:val="20"/>
          <w:szCs w:val="20"/>
        </w:rPr>
        <w:t xml:space="preserve"> be eligible to vote you must</w:t>
      </w:r>
      <w:r w:rsidR="00FA7AC5">
        <w:rPr>
          <w:rFonts w:ascii="Arial" w:hAnsi="Arial" w:cs="Arial"/>
          <w:sz w:val="20"/>
          <w:szCs w:val="20"/>
        </w:rPr>
        <w:t>:</w:t>
      </w:r>
    </w:p>
    <w:p w:rsidR="006310D3" w:rsidRDefault="006310D3" w:rsidP="002E2791">
      <w:pPr>
        <w:tabs>
          <w:tab w:val="left" w:pos="720"/>
        </w:tabs>
        <w:ind w:left="720"/>
        <w:rPr>
          <w:rFonts w:ascii="Arial" w:hAnsi="Arial" w:cs="Arial"/>
          <w:sz w:val="20"/>
          <w:szCs w:val="20"/>
        </w:rPr>
      </w:pPr>
    </w:p>
    <w:p w:rsidR="002E2791" w:rsidRPr="002E2791" w:rsidRDefault="002E2791" w:rsidP="00C138AC">
      <w:pPr>
        <w:numPr>
          <w:ilvl w:val="1"/>
          <w:numId w:val="40"/>
        </w:numPr>
        <w:tabs>
          <w:tab w:val="left" w:pos="720"/>
        </w:tabs>
        <w:rPr>
          <w:rFonts w:ascii="Arial" w:hAnsi="Arial" w:cs="Arial"/>
          <w:sz w:val="20"/>
          <w:szCs w:val="20"/>
        </w:rPr>
      </w:pPr>
      <w:r w:rsidRPr="002E2791">
        <w:rPr>
          <w:rFonts w:ascii="Arial" w:hAnsi="Arial" w:cs="Arial"/>
          <w:sz w:val="20"/>
          <w:szCs w:val="20"/>
        </w:rPr>
        <w:t>Descend from the eponymous ancestor</w:t>
      </w:r>
      <w:r w:rsidR="00C138AC">
        <w:rPr>
          <w:rFonts w:ascii="Arial" w:hAnsi="Arial" w:cs="Arial"/>
          <w:sz w:val="20"/>
          <w:szCs w:val="20"/>
        </w:rPr>
        <w:t>s</w:t>
      </w:r>
      <w:r w:rsidRPr="002E2791">
        <w:rPr>
          <w:rFonts w:ascii="Arial" w:hAnsi="Arial" w:cs="Arial"/>
          <w:sz w:val="20"/>
          <w:szCs w:val="20"/>
        </w:rPr>
        <w:t xml:space="preserve"> Rangiaohia</w:t>
      </w:r>
    </w:p>
    <w:p w:rsidR="002E2791" w:rsidRPr="002E2791" w:rsidRDefault="002E2791" w:rsidP="002E2791">
      <w:pPr>
        <w:numPr>
          <w:ilvl w:val="1"/>
          <w:numId w:val="40"/>
        </w:numPr>
        <w:tabs>
          <w:tab w:val="left" w:pos="720"/>
        </w:tabs>
        <w:rPr>
          <w:rFonts w:ascii="Arial" w:hAnsi="Arial" w:cs="Arial"/>
          <w:sz w:val="20"/>
          <w:szCs w:val="20"/>
        </w:rPr>
      </w:pPr>
      <w:r w:rsidRPr="002E2791">
        <w:rPr>
          <w:rFonts w:ascii="Arial" w:hAnsi="Arial" w:cs="Arial"/>
          <w:sz w:val="20"/>
          <w:szCs w:val="20"/>
        </w:rPr>
        <w:t>Be registered with Te Mana o Ngāti Rangitihi Trust (Registration Applications will be available at hui and on website)</w:t>
      </w:r>
    </w:p>
    <w:p w:rsidR="002E2791" w:rsidRDefault="002E2791" w:rsidP="002E2791">
      <w:pPr>
        <w:numPr>
          <w:ilvl w:val="1"/>
          <w:numId w:val="40"/>
        </w:numPr>
        <w:tabs>
          <w:tab w:val="left" w:pos="720"/>
        </w:tabs>
        <w:rPr>
          <w:rFonts w:ascii="Arial" w:hAnsi="Arial" w:cs="Arial"/>
          <w:sz w:val="20"/>
          <w:szCs w:val="20"/>
        </w:rPr>
      </w:pPr>
      <w:r w:rsidRPr="002E2791">
        <w:rPr>
          <w:rFonts w:ascii="Arial" w:hAnsi="Arial" w:cs="Arial"/>
          <w:sz w:val="20"/>
          <w:szCs w:val="20"/>
        </w:rPr>
        <w:t>Be 18 years of age or older</w:t>
      </w:r>
    </w:p>
    <w:p w:rsidR="002E2791" w:rsidRDefault="00076003" w:rsidP="002E2791">
      <w:pPr>
        <w:tabs>
          <w:tab w:val="left" w:pos="720"/>
        </w:tabs>
        <w:ind w:left="360"/>
        <w:rPr>
          <w:rFonts w:ascii="Arial" w:hAnsi="Arial" w:cs="Arial"/>
          <w:sz w:val="20"/>
          <w:szCs w:val="20"/>
        </w:rPr>
      </w:pPr>
      <w:r w:rsidRPr="007972FE">
        <w:rPr>
          <w:rFonts w:ascii="Arial" w:hAnsi="Arial" w:cs="Arial"/>
          <w:sz w:val="20"/>
          <w:szCs w:val="20"/>
        </w:rPr>
        <w:t xml:space="preserve">. </w:t>
      </w:r>
    </w:p>
    <w:p w:rsidR="007972FE" w:rsidRDefault="00076003" w:rsidP="002E2791">
      <w:pPr>
        <w:tabs>
          <w:tab w:val="left" w:pos="720"/>
        </w:tabs>
        <w:ind w:left="720"/>
        <w:rPr>
          <w:rFonts w:ascii="Arial" w:hAnsi="Arial" w:cs="Arial"/>
          <w:sz w:val="20"/>
          <w:szCs w:val="20"/>
        </w:rPr>
      </w:pPr>
      <w:r>
        <w:rPr>
          <w:rFonts w:ascii="Arial" w:eastAsia="+mn-ea" w:hAnsi="Arial" w:cs="Arial"/>
          <w:iCs/>
          <w:color w:val="000000"/>
          <w:kern w:val="24"/>
          <w:sz w:val="20"/>
          <w:szCs w:val="20"/>
          <w:lang w:val="en-NZ" w:eastAsia="en-NZ"/>
        </w:rPr>
        <w:t xml:space="preserve">The </w:t>
      </w:r>
      <w:r w:rsidR="002E2791">
        <w:rPr>
          <w:rFonts w:ascii="Arial" w:eastAsia="+mn-ea" w:hAnsi="Arial" w:cs="Arial"/>
          <w:iCs/>
          <w:color w:val="000000"/>
          <w:kern w:val="24"/>
          <w:sz w:val="20"/>
          <w:szCs w:val="20"/>
          <w:lang w:val="en-NZ" w:eastAsia="en-NZ"/>
        </w:rPr>
        <w:t>M</w:t>
      </w:r>
      <w:r w:rsidR="002E2791">
        <w:rPr>
          <w:rFonts w:ascii="Arial" w:hAnsi="Arial" w:cs="Arial"/>
          <w:sz w:val="20"/>
          <w:szCs w:val="20"/>
        </w:rPr>
        <w:t>andating H</w:t>
      </w:r>
      <w:r w:rsidR="007972FE" w:rsidRPr="00076003">
        <w:rPr>
          <w:rFonts w:ascii="Arial" w:hAnsi="Arial" w:cs="Arial"/>
          <w:sz w:val="20"/>
          <w:szCs w:val="20"/>
        </w:rPr>
        <w:t>ui will be held at the following times and locations:</w:t>
      </w:r>
    </w:p>
    <w:p w:rsidR="00076003" w:rsidRPr="00076003" w:rsidRDefault="00076003" w:rsidP="002E2791">
      <w:pPr>
        <w:spacing w:before="154"/>
        <w:ind w:left="720" w:right="827"/>
        <w:rPr>
          <w:rFonts w:ascii="Arial" w:hAnsi="Arial" w:cs="Arial"/>
          <w:b/>
          <w:sz w:val="20"/>
          <w:szCs w:val="20"/>
        </w:rPr>
      </w:pPr>
      <w:r w:rsidRPr="00076003">
        <w:rPr>
          <w:rFonts w:ascii="Arial" w:hAnsi="Arial" w:cs="Arial"/>
          <w:b/>
          <w:sz w:val="20"/>
          <w:szCs w:val="20"/>
        </w:rPr>
        <w:t>Rotorua</w:t>
      </w:r>
      <w:r>
        <w:rPr>
          <w:rFonts w:ascii="Arial" w:hAnsi="Arial" w:cs="Arial"/>
          <w:b/>
          <w:sz w:val="20"/>
          <w:szCs w:val="20"/>
        </w:rPr>
        <w:t xml:space="preserve"> </w:t>
      </w:r>
      <w:r w:rsidR="007E4FC6" w:rsidRPr="007E4FC6">
        <w:rPr>
          <w:rFonts w:ascii="Arial" w:hAnsi="Arial" w:cs="Arial"/>
          <w:sz w:val="20"/>
          <w:szCs w:val="20"/>
        </w:rPr>
        <w:t>(details to follow)</w:t>
      </w:r>
    </w:p>
    <w:p w:rsidR="00076003" w:rsidRPr="00076003" w:rsidRDefault="00076003" w:rsidP="002E2791">
      <w:pPr>
        <w:spacing w:before="154"/>
        <w:ind w:left="720"/>
        <w:rPr>
          <w:rFonts w:ascii="Arial" w:hAnsi="Arial" w:cs="Arial"/>
          <w:b/>
          <w:sz w:val="20"/>
          <w:szCs w:val="20"/>
        </w:rPr>
      </w:pPr>
      <w:r w:rsidRPr="00076003">
        <w:rPr>
          <w:rFonts w:ascii="Arial" w:hAnsi="Arial" w:cs="Arial"/>
          <w:b/>
          <w:sz w:val="20"/>
          <w:szCs w:val="20"/>
        </w:rPr>
        <w:t>Wellington</w:t>
      </w:r>
      <w:r w:rsidR="007E4FC6">
        <w:rPr>
          <w:rFonts w:ascii="Arial" w:hAnsi="Arial" w:cs="Arial"/>
          <w:b/>
          <w:sz w:val="20"/>
          <w:szCs w:val="20"/>
        </w:rPr>
        <w:t xml:space="preserve"> </w:t>
      </w:r>
      <w:r w:rsidR="007E4FC6" w:rsidRPr="007E4FC6">
        <w:rPr>
          <w:rFonts w:ascii="Arial" w:hAnsi="Arial" w:cs="Arial"/>
          <w:sz w:val="20"/>
          <w:szCs w:val="20"/>
        </w:rPr>
        <w:t>(details to follow)</w:t>
      </w:r>
    </w:p>
    <w:p w:rsidR="00076003" w:rsidRPr="00076003" w:rsidRDefault="00076003" w:rsidP="002E2791">
      <w:pPr>
        <w:spacing w:before="154"/>
        <w:ind w:left="720"/>
        <w:rPr>
          <w:rFonts w:ascii="Arial" w:hAnsi="Arial" w:cs="Arial"/>
          <w:b/>
          <w:sz w:val="20"/>
          <w:szCs w:val="20"/>
        </w:rPr>
      </w:pPr>
      <w:r w:rsidRPr="00076003">
        <w:rPr>
          <w:rFonts w:ascii="Arial" w:hAnsi="Arial" w:cs="Arial"/>
          <w:b/>
          <w:sz w:val="20"/>
          <w:szCs w:val="20"/>
        </w:rPr>
        <w:t>Christchurch</w:t>
      </w:r>
      <w:r w:rsidR="007E4FC6">
        <w:rPr>
          <w:rFonts w:ascii="Arial" w:hAnsi="Arial" w:cs="Arial"/>
          <w:b/>
          <w:sz w:val="20"/>
          <w:szCs w:val="20"/>
        </w:rPr>
        <w:t xml:space="preserve"> </w:t>
      </w:r>
      <w:r w:rsidR="007E4FC6" w:rsidRPr="007E4FC6">
        <w:rPr>
          <w:rFonts w:ascii="Arial" w:hAnsi="Arial" w:cs="Arial"/>
          <w:sz w:val="20"/>
          <w:szCs w:val="20"/>
        </w:rPr>
        <w:t>(details to follow)</w:t>
      </w:r>
    </w:p>
    <w:p w:rsidR="00076003" w:rsidRPr="00076003" w:rsidRDefault="00076003" w:rsidP="002E2791">
      <w:pPr>
        <w:spacing w:before="154"/>
        <w:ind w:left="720"/>
        <w:rPr>
          <w:rFonts w:ascii="Arial" w:hAnsi="Arial" w:cs="Arial"/>
          <w:b/>
          <w:sz w:val="20"/>
          <w:szCs w:val="20"/>
        </w:rPr>
      </w:pPr>
      <w:r w:rsidRPr="00076003">
        <w:rPr>
          <w:rFonts w:ascii="Arial" w:hAnsi="Arial" w:cs="Arial"/>
          <w:b/>
          <w:sz w:val="20"/>
          <w:szCs w:val="20"/>
        </w:rPr>
        <w:t>A</w:t>
      </w:r>
      <w:r w:rsidR="007E4FC6">
        <w:rPr>
          <w:rFonts w:ascii="Arial" w:hAnsi="Arial" w:cs="Arial"/>
          <w:b/>
          <w:sz w:val="20"/>
          <w:szCs w:val="20"/>
        </w:rPr>
        <w:t>u</w:t>
      </w:r>
      <w:r w:rsidRPr="00076003">
        <w:rPr>
          <w:rFonts w:ascii="Arial" w:hAnsi="Arial" w:cs="Arial"/>
          <w:b/>
          <w:sz w:val="20"/>
          <w:szCs w:val="20"/>
        </w:rPr>
        <w:t>ckland</w:t>
      </w:r>
      <w:r w:rsidR="007E4FC6">
        <w:rPr>
          <w:rFonts w:ascii="Arial" w:hAnsi="Arial" w:cs="Arial"/>
          <w:b/>
          <w:sz w:val="20"/>
          <w:szCs w:val="20"/>
        </w:rPr>
        <w:t xml:space="preserve"> </w:t>
      </w:r>
      <w:r w:rsidR="007E4FC6" w:rsidRPr="007E4FC6">
        <w:rPr>
          <w:rFonts w:ascii="Arial" w:hAnsi="Arial" w:cs="Arial"/>
          <w:sz w:val="20"/>
          <w:szCs w:val="20"/>
        </w:rPr>
        <w:t>(details to follow)</w:t>
      </w:r>
      <w:r w:rsidR="007E4FC6">
        <w:rPr>
          <w:rFonts w:ascii="Arial" w:hAnsi="Arial" w:cs="Arial"/>
          <w:b/>
          <w:sz w:val="20"/>
          <w:szCs w:val="20"/>
        </w:rPr>
        <w:t xml:space="preserve"> </w:t>
      </w:r>
    </w:p>
    <w:p w:rsidR="00076003" w:rsidRPr="00076003" w:rsidRDefault="00076003" w:rsidP="002E2791">
      <w:pPr>
        <w:spacing w:before="154"/>
        <w:ind w:left="720"/>
        <w:rPr>
          <w:rFonts w:ascii="Arial" w:hAnsi="Arial" w:cs="Arial"/>
          <w:b/>
          <w:sz w:val="20"/>
          <w:szCs w:val="20"/>
        </w:rPr>
      </w:pPr>
      <w:r w:rsidRPr="00076003">
        <w:rPr>
          <w:rFonts w:ascii="Arial" w:hAnsi="Arial" w:cs="Arial"/>
          <w:b/>
          <w:sz w:val="20"/>
          <w:szCs w:val="20"/>
        </w:rPr>
        <w:t>Hamilton</w:t>
      </w:r>
      <w:r w:rsidR="007E4FC6">
        <w:rPr>
          <w:rFonts w:ascii="Arial" w:hAnsi="Arial" w:cs="Arial"/>
          <w:b/>
          <w:sz w:val="20"/>
          <w:szCs w:val="20"/>
        </w:rPr>
        <w:t xml:space="preserve"> </w:t>
      </w:r>
      <w:r w:rsidR="007E4FC6" w:rsidRPr="007E4FC6">
        <w:rPr>
          <w:rFonts w:ascii="Arial" w:hAnsi="Arial" w:cs="Arial"/>
          <w:sz w:val="20"/>
          <w:szCs w:val="20"/>
        </w:rPr>
        <w:t>(details to follow)</w:t>
      </w:r>
    </w:p>
    <w:p w:rsidR="00076003" w:rsidRDefault="00076003" w:rsidP="002E2791">
      <w:pPr>
        <w:spacing w:before="154"/>
        <w:ind w:left="720"/>
        <w:rPr>
          <w:rFonts w:ascii="Arial" w:hAnsi="Arial" w:cs="Arial"/>
          <w:b/>
          <w:sz w:val="20"/>
          <w:szCs w:val="20"/>
        </w:rPr>
      </w:pPr>
      <w:r w:rsidRPr="00076003">
        <w:rPr>
          <w:rFonts w:ascii="Arial" w:hAnsi="Arial" w:cs="Arial"/>
          <w:b/>
          <w:sz w:val="20"/>
          <w:szCs w:val="20"/>
        </w:rPr>
        <w:t>Matata</w:t>
      </w:r>
      <w:r w:rsidR="007E4FC6">
        <w:rPr>
          <w:rFonts w:ascii="Arial" w:hAnsi="Arial" w:cs="Arial"/>
          <w:b/>
          <w:sz w:val="20"/>
          <w:szCs w:val="20"/>
        </w:rPr>
        <w:t xml:space="preserve"> </w:t>
      </w:r>
      <w:r w:rsidR="007E4FC6" w:rsidRPr="007E4FC6">
        <w:rPr>
          <w:rFonts w:ascii="Arial" w:hAnsi="Arial" w:cs="Arial"/>
          <w:sz w:val="20"/>
          <w:szCs w:val="20"/>
        </w:rPr>
        <w:t>(details to follow)</w:t>
      </w:r>
    </w:p>
    <w:p w:rsidR="007972FE" w:rsidRDefault="007972FE" w:rsidP="007972FE">
      <w:pPr>
        <w:jc w:val="center"/>
        <w:rPr>
          <w:rFonts w:ascii="Arial" w:hAnsi="Arial" w:cs="Arial"/>
          <w:b/>
          <w:sz w:val="20"/>
          <w:szCs w:val="20"/>
        </w:rPr>
      </w:pPr>
    </w:p>
    <w:p w:rsidR="007972FE" w:rsidRPr="007972FE" w:rsidRDefault="007972FE" w:rsidP="007E4FC6">
      <w:pPr>
        <w:tabs>
          <w:tab w:val="left" w:pos="720"/>
        </w:tabs>
        <w:ind w:left="720"/>
        <w:rPr>
          <w:rFonts w:ascii="Arial" w:hAnsi="Arial" w:cs="Arial"/>
          <w:sz w:val="20"/>
          <w:szCs w:val="20"/>
        </w:rPr>
      </w:pPr>
    </w:p>
    <w:p w:rsidR="007972FE" w:rsidRPr="007972FE" w:rsidRDefault="007972FE" w:rsidP="007E4FC6">
      <w:pPr>
        <w:tabs>
          <w:tab w:val="left" w:pos="720"/>
        </w:tabs>
        <w:ind w:left="720"/>
        <w:rPr>
          <w:rFonts w:ascii="Arial" w:hAnsi="Arial" w:cs="Arial"/>
          <w:sz w:val="20"/>
          <w:szCs w:val="20"/>
        </w:rPr>
      </w:pPr>
      <w:r w:rsidRPr="007972FE">
        <w:rPr>
          <w:rFonts w:ascii="Arial" w:hAnsi="Arial" w:cs="Arial"/>
          <w:sz w:val="20"/>
          <w:szCs w:val="20"/>
        </w:rPr>
        <w:t>For further information about th</w:t>
      </w:r>
      <w:r>
        <w:rPr>
          <w:rFonts w:ascii="Arial" w:hAnsi="Arial" w:cs="Arial"/>
          <w:sz w:val="20"/>
          <w:szCs w:val="20"/>
        </w:rPr>
        <w:t>e</w:t>
      </w:r>
      <w:r w:rsidRPr="007972FE">
        <w:rPr>
          <w:rFonts w:ascii="Arial" w:hAnsi="Arial" w:cs="Arial"/>
          <w:sz w:val="20"/>
          <w:szCs w:val="20"/>
        </w:rPr>
        <w:t xml:space="preserve"> </w:t>
      </w:r>
      <w:r w:rsidR="002E2791">
        <w:rPr>
          <w:rFonts w:ascii="Arial" w:hAnsi="Arial" w:cs="Arial"/>
          <w:sz w:val="20"/>
          <w:szCs w:val="20"/>
        </w:rPr>
        <w:t>Mandating H</w:t>
      </w:r>
      <w:r>
        <w:rPr>
          <w:rFonts w:ascii="Arial" w:hAnsi="Arial" w:cs="Arial"/>
          <w:sz w:val="20"/>
          <w:szCs w:val="20"/>
        </w:rPr>
        <w:t>ui</w:t>
      </w:r>
      <w:r w:rsidRPr="007972FE">
        <w:rPr>
          <w:rFonts w:ascii="Arial" w:hAnsi="Arial" w:cs="Arial"/>
          <w:sz w:val="20"/>
          <w:szCs w:val="20"/>
        </w:rPr>
        <w:t xml:space="preserve"> including how to register for voting purposes, contact:  </w:t>
      </w:r>
    </w:p>
    <w:p w:rsidR="007972FE" w:rsidRPr="007972FE" w:rsidRDefault="007972FE" w:rsidP="007E4FC6">
      <w:pPr>
        <w:ind w:left="720"/>
        <w:rPr>
          <w:rFonts w:ascii="Arial" w:hAnsi="Arial" w:cs="Arial"/>
          <w:sz w:val="20"/>
          <w:szCs w:val="20"/>
        </w:rPr>
      </w:pPr>
      <w:r w:rsidRPr="007972FE">
        <w:rPr>
          <w:rFonts w:ascii="Arial" w:hAnsi="Arial" w:cs="Arial"/>
          <w:sz w:val="20"/>
          <w:szCs w:val="20"/>
        </w:rPr>
        <w:t xml:space="preserve"> </w:t>
      </w:r>
      <w:r w:rsidRPr="007972FE">
        <w:rPr>
          <w:rFonts w:ascii="Arial" w:hAnsi="Arial" w:cs="Arial"/>
          <w:sz w:val="20"/>
          <w:szCs w:val="20"/>
        </w:rPr>
        <w:tab/>
      </w:r>
      <w:r w:rsidRPr="007972FE">
        <w:rPr>
          <w:rFonts w:ascii="Arial" w:hAnsi="Arial" w:cs="Arial"/>
          <w:sz w:val="20"/>
          <w:szCs w:val="20"/>
        </w:rPr>
        <w:tab/>
      </w:r>
    </w:p>
    <w:p w:rsidR="007972FE" w:rsidRPr="007E4FC6" w:rsidRDefault="009737DE" w:rsidP="007E4FC6">
      <w:pPr>
        <w:ind w:left="720" w:firstLine="709"/>
        <w:rPr>
          <w:rFonts w:ascii="Arial" w:hAnsi="Arial" w:cs="Arial"/>
          <w:bCs/>
          <w:sz w:val="20"/>
          <w:szCs w:val="20"/>
        </w:rPr>
      </w:pPr>
      <w:r>
        <w:rPr>
          <w:rFonts w:ascii="Arial" w:hAnsi="Arial" w:cs="Arial"/>
          <w:bCs/>
          <w:sz w:val="20"/>
          <w:szCs w:val="20"/>
        </w:rPr>
        <w:t>Alana Hunter</w:t>
      </w:r>
    </w:p>
    <w:p w:rsidR="007972FE" w:rsidRPr="007E4FC6" w:rsidRDefault="007972FE" w:rsidP="007E4FC6">
      <w:pPr>
        <w:ind w:left="720" w:firstLine="709"/>
        <w:rPr>
          <w:rFonts w:ascii="Arial" w:hAnsi="Arial" w:cs="Arial"/>
          <w:bCs/>
          <w:sz w:val="20"/>
          <w:szCs w:val="20"/>
        </w:rPr>
      </w:pPr>
      <w:r w:rsidRPr="007E4FC6">
        <w:rPr>
          <w:rFonts w:ascii="Arial" w:hAnsi="Arial" w:cs="Arial"/>
          <w:bCs/>
          <w:sz w:val="20"/>
          <w:szCs w:val="20"/>
        </w:rPr>
        <w:t xml:space="preserve">Database </w:t>
      </w:r>
      <w:r w:rsidR="009737DE" w:rsidRPr="00B238A5">
        <w:rPr>
          <w:rFonts w:ascii="Arial" w:hAnsi="Arial" w:cs="Arial"/>
          <w:bCs/>
          <w:sz w:val="20"/>
          <w:szCs w:val="20"/>
        </w:rPr>
        <w:t>Registrar</w:t>
      </w:r>
    </w:p>
    <w:p w:rsidR="007972FE" w:rsidRPr="007E4FC6" w:rsidRDefault="007972FE" w:rsidP="007E4FC6">
      <w:pPr>
        <w:ind w:left="720" w:firstLine="709"/>
        <w:rPr>
          <w:rFonts w:ascii="Arial" w:hAnsi="Arial" w:cs="Arial"/>
          <w:bCs/>
          <w:sz w:val="20"/>
          <w:szCs w:val="20"/>
        </w:rPr>
      </w:pPr>
      <w:r w:rsidRPr="007E4FC6">
        <w:rPr>
          <w:rFonts w:ascii="Arial" w:hAnsi="Arial" w:cs="Arial"/>
          <w:bCs/>
          <w:sz w:val="20"/>
          <w:szCs w:val="20"/>
        </w:rPr>
        <w:t>Telephone: 07 322452</w:t>
      </w:r>
    </w:p>
    <w:p w:rsidR="007972FE" w:rsidRPr="007E4FC6" w:rsidRDefault="007972FE" w:rsidP="007E4FC6">
      <w:pPr>
        <w:ind w:left="720" w:firstLine="709"/>
        <w:rPr>
          <w:rFonts w:ascii="Arial" w:hAnsi="Arial" w:cs="Arial"/>
          <w:bCs/>
          <w:sz w:val="20"/>
          <w:szCs w:val="20"/>
        </w:rPr>
      </w:pPr>
      <w:r w:rsidRPr="007E4FC6">
        <w:rPr>
          <w:rFonts w:ascii="Arial" w:hAnsi="Arial" w:cs="Arial"/>
          <w:bCs/>
          <w:sz w:val="20"/>
          <w:szCs w:val="20"/>
        </w:rPr>
        <w:t>Mobile: 0278185297</w:t>
      </w:r>
    </w:p>
    <w:p w:rsidR="007972FE" w:rsidRPr="007E4FC6" w:rsidRDefault="00D82E32" w:rsidP="007E4FC6">
      <w:pPr>
        <w:ind w:left="720" w:firstLine="709"/>
        <w:rPr>
          <w:rFonts w:ascii="Arial" w:hAnsi="Arial" w:cs="Arial"/>
          <w:bCs/>
          <w:sz w:val="20"/>
          <w:szCs w:val="20"/>
        </w:rPr>
      </w:pPr>
      <w:hyperlink r:id="rId21" w:history="1">
        <w:r w:rsidR="007972FE" w:rsidRPr="007E4FC6">
          <w:rPr>
            <w:rStyle w:val="Hyperlink"/>
            <w:rFonts w:ascii="Arial" w:hAnsi="Arial" w:cs="Arial"/>
            <w:bCs/>
            <w:sz w:val="20"/>
            <w:szCs w:val="20"/>
          </w:rPr>
          <w:t>administrator@ngatirangitihi.iwi.nz</w:t>
        </w:r>
      </w:hyperlink>
    </w:p>
    <w:p w:rsidR="007972FE" w:rsidRPr="007972FE" w:rsidRDefault="007972FE" w:rsidP="007972FE">
      <w:pPr>
        <w:ind w:firstLine="709"/>
        <w:rPr>
          <w:b/>
          <w:bCs/>
        </w:rPr>
      </w:pPr>
    </w:p>
    <w:p w:rsidR="006B06E3" w:rsidRPr="00F1722A" w:rsidRDefault="00C138AC" w:rsidP="00B238A5">
      <w:pPr>
        <w:tabs>
          <w:tab w:val="left" w:pos="567"/>
          <w:tab w:val="left" w:pos="709"/>
        </w:tabs>
        <w:rPr>
          <w:rFonts w:ascii="Arial" w:hAnsi="Arial" w:cs="Arial"/>
          <w:b/>
          <w:color w:val="FF0000"/>
          <w:sz w:val="22"/>
          <w:szCs w:val="22"/>
        </w:rPr>
      </w:pPr>
      <w:r>
        <w:rPr>
          <w:rFonts w:ascii="Arial" w:hAnsi="Arial" w:cs="Arial"/>
          <w:i/>
          <w:sz w:val="20"/>
          <w:szCs w:val="20"/>
        </w:rPr>
        <w:t xml:space="preserve">             </w:t>
      </w:r>
      <w:r w:rsidR="007972FE" w:rsidRPr="002E2791">
        <w:rPr>
          <w:rFonts w:ascii="Arial" w:hAnsi="Arial" w:cs="Arial"/>
          <w:i/>
          <w:sz w:val="20"/>
          <w:szCs w:val="20"/>
        </w:rPr>
        <w:t>This Advertisement is authorized by Te Mana o Ngāti Rangitihi Trust</w:t>
      </w:r>
    </w:p>
    <w:sectPr w:rsidR="006B06E3" w:rsidRPr="00F1722A" w:rsidSect="002E2791">
      <w:footerReference w:type="default" r:id="rId22"/>
      <w:pgSz w:w="11906" w:h="16838"/>
      <w:pgMar w:top="1134" w:right="22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30D8" w:rsidRDefault="00D030D8" w:rsidP="00E9027B">
      <w:r>
        <w:separator/>
      </w:r>
    </w:p>
  </w:endnote>
  <w:endnote w:type="continuationSeparator" w:id="0">
    <w:p w:rsidR="00D030D8" w:rsidRDefault="00D030D8" w:rsidP="00E902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E0002AFF" w:usb1="C0007841"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mn-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0FB" w:rsidRDefault="00D82E32">
    <w:pPr>
      <w:pStyle w:val="Footer"/>
      <w:jc w:val="center"/>
    </w:pPr>
    <w:r>
      <w:fldChar w:fldCharType="begin"/>
    </w:r>
    <w:r w:rsidR="00313015">
      <w:instrText xml:space="preserve"> PAGE   \* MERGEFORMAT </w:instrText>
    </w:r>
    <w:r>
      <w:fldChar w:fldCharType="separate"/>
    </w:r>
    <w:r w:rsidR="00FF0AF5">
      <w:rPr>
        <w:noProof/>
      </w:rPr>
      <w:t>4</w:t>
    </w:r>
    <w:r>
      <w:rPr>
        <w:noProof/>
      </w:rPr>
      <w:fldChar w:fldCharType="end"/>
    </w:r>
  </w:p>
  <w:p w:rsidR="001870FB" w:rsidRDefault="001870F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0FB" w:rsidRDefault="00D82E32">
    <w:pPr>
      <w:pStyle w:val="Footer"/>
      <w:jc w:val="center"/>
    </w:pPr>
    <w:r>
      <w:fldChar w:fldCharType="begin"/>
    </w:r>
    <w:r w:rsidR="00313015">
      <w:instrText xml:space="preserve"> PAGE   \* MERGEFORMAT </w:instrText>
    </w:r>
    <w:r>
      <w:fldChar w:fldCharType="separate"/>
    </w:r>
    <w:r w:rsidR="00FF0AF5">
      <w:rPr>
        <w:noProof/>
      </w:rPr>
      <w:t>31</w:t>
    </w:r>
    <w:r>
      <w:rPr>
        <w:noProof/>
      </w:rPr>
      <w:fldChar w:fldCharType="end"/>
    </w:r>
  </w:p>
  <w:p w:rsidR="001870FB" w:rsidRDefault="001870FB">
    <w:pPr>
      <w:pStyle w:val="Footer"/>
    </w:pPr>
  </w:p>
  <w:p w:rsidR="001870FB" w:rsidRDefault="001870F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30D8" w:rsidRDefault="00D030D8" w:rsidP="00E9027B">
      <w:r>
        <w:separator/>
      </w:r>
    </w:p>
  </w:footnote>
  <w:footnote w:type="continuationSeparator" w:id="0">
    <w:p w:rsidR="00D030D8" w:rsidRDefault="00D030D8" w:rsidP="00E902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5pt;height:12.75pt" o:bullet="t">
        <v:imagedata r:id="rId1" o:title="g3910"/>
      </v:shape>
    </w:pict>
  </w:numPicBullet>
  <w:abstractNum w:abstractNumId="0">
    <w:nsid w:val="FFFFFFFB"/>
    <w:multiLevelType w:val="multilevel"/>
    <w:tmpl w:val="9E303028"/>
    <w:lvl w:ilvl="0">
      <w:start w:val="1"/>
      <w:numFmt w:val="decimal"/>
      <w:lvlText w:val="%1"/>
      <w:lvlJc w:val="left"/>
      <w:pPr>
        <w:tabs>
          <w:tab w:val="num" w:pos="0"/>
        </w:tabs>
        <w:ind w:left="708" w:hanging="708"/>
      </w:pPr>
    </w:lvl>
    <w:lvl w:ilvl="1">
      <w:start w:val="1"/>
      <w:numFmt w:val="decimal"/>
      <w:pStyle w:val="Heading2"/>
      <w:lvlText w:val="%1.%2"/>
      <w:lvlJc w:val="left"/>
      <w:pPr>
        <w:tabs>
          <w:tab w:val="num" w:pos="709"/>
        </w:tabs>
        <w:ind w:left="709" w:hanging="709"/>
      </w:pPr>
    </w:lvl>
    <w:lvl w:ilvl="2">
      <w:start w:val="1"/>
      <w:numFmt w:val="lowerLetter"/>
      <w:pStyle w:val="Heading3"/>
      <w:lvlText w:val="%3."/>
      <w:lvlJc w:val="left"/>
      <w:pPr>
        <w:tabs>
          <w:tab w:val="num" w:pos="1418"/>
        </w:tabs>
        <w:ind w:left="1418" w:hanging="709"/>
      </w:pPr>
    </w:lvl>
    <w:lvl w:ilvl="3">
      <w:start w:val="1"/>
      <w:numFmt w:val="lowerRoman"/>
      <w:pStyle w:val="Heading4"/>
      <w:lvlText w:val="%4."/>
      <w:lvlJc w:val="left"/>
      <w:pPr>
        <w:tabs>
          <w:tab w:val="num" w:pos="2126"/>
        </w:tabs>
        <w:ind w:left="2126" w:hanging="708"/>
      </w:pPr>
    </w:lvl>
    <w:lvl w:ilvl="4">
      <w:start w:val="1"/>
      <w:numFmt w:val="upperLetter"/>
      <w:pStyle w:val="Heading5"/>
      <w:lvlText w:val="%5."/>
      <w:lvlJc w:val="left"/>
      <w:pPr>
        <w:tabs>
          <w:tab w:val="num" w:pos="2835"/>
        </w:tabs>
        <w:ind w:left="2835" w:hanging="709"/>
      </w:pPr>
    </w:lvl>
    <w:lvl w:ilvl="5">
      <w:start w:val="1"/>
      <w:numFmt w:val="upperRoman"/>
      <w:pStyle w:val="Heading6"/>
      <w:lvlText w:val="%6."/>
      <w:lvlJc w:val="left"/>
      <w:pPr>
        <w:tabs>
          <w:tab w:val="num" w:pos="3544"/>
        </w:tabs>
        <w:ind w:left="3544" w:hanging="709"/>
      </w:pPr>
    </w:lvl>
    <w:lvl w:ilvl="6">
      <w:start w:val="1"/>
      <w:numFmt w:val="none"/>
      <w:pStyle w:val="Heading7"/>
      <w:suff w:val="nothing"/>
      <w:lvlText w:val=""/>
      <w:lvlJc w:val="left"/>
      <w:pPr>
        <w:ind w:left="4956" w:hanging="708"/>
      </w:pPr>
    </w:lvl>
    <w:lvl w:ilvl="7">
      <w:start w:val="1"/>
      <w:numFmt w:val="none"/>
      <w:pStyle w:val="Heading8"/>
      <w:suff w:val="nothing"/>
      <w:lvlText w:val=""/>
      <w:lvlJc w:val="left"/>
      <w:pPr>
        <w:ind w:left="5664" w:hanging="708"/>
      </w:pPr>
    </w:lvl>
    <w:lvl w:ilvl="8">
      <w:start w:val="1"/>
      <w:numFmt w:val="none"/>
      <w:pStyle w:val="Heading9"/>
      <w:suff w:val="nothing"/>
      <w:lvlText w:val=""/>
      <w:lvlJc w:val="left"/>
      <w:pPr>
        <w:ind w:left="6372" w:hanging="708"/>
      </w:pPr>
    </w:lvl>
  </w:abstractNum>
  <w:abstractNum w:abstractNumId="1">
    <w:nsid w:val="04990A32"/>
    <w:multiLevelType w:val="hybridMultilevel"/>
    <w:tmpl w:val="BBDC9B3C"/>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07E806F2"/>
    <w:multiLevelType w:val="hybridMultilevel"/>
    <w:tmpl w:val="1FB277A6"/>
    <w:lvl w:ilvl="0" w:tplc="1409000F">
      <w:start w:val="1"/>
      <w:numFmt w:val="decimal"/>
      <w:lvlText w:val="%1."/>
      <w:lvlJc w:val="left"/>
      <w:pPr>
        <w:ind w:left="720" w:hanging="360"/>
      </w:pPr>
    </w:lvl>
    <w:lvl w:ilvl="1" w:tplc="7CD20956">
      <w:start w:val="1"/>
      <w:numFmt w:val="lowerLetter"/>
      <w:lvlText w:val="%2)"/>
      <w:lvlJc w:val="left"/>
      <w:pPr>
        <w:ind w:left="1440" w:hanging="360"/>
      </w:pPr>
      <w:rPr>
        <w:rFonts w:hint="default"/>
      </w:rPr>
    </w:lvl>
    <w:lvl w:ilvl="2" w:tplc="1409000F">
      <w:start w:val="1"/>
      <w:numFmt w:val="decimal"/>
      <w:lvlText w:val="%3."/>
      <w:lvlJc w:val="lef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07F333F9"/>
    <w:multiLevelType w:val="hybridMultilevel"/>
    <w:tmpl w:val="57EEC31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0F9164FB"/>
    <w:multiLevelType w:val="hybridMultilevel"/>
    <w:tmpl w:val="96EC7330"/>
    <w:lvl w:ilvl="0" w:tplc="14090017">
      <w:start w:val="1"/>
      <w:numFmt w:val="lowerLetter"/>
      <w:lvlText w:val="%1)"/>
      <w:lvlJc w:val="left"/>
      <w:pPr>
        <w:ind w:left="22" w:hanging="360"/>
      </w:pPr>
    </w:lvl>
    <w:lvl w:ilvl="1" w:tplc="14090019">
      <w:start w:val="1"/>
      <w:numFmt w:val="lowerLetter"/>
      <w:lvlText w:val="%2."/>
      <w:lvlJc w:val="left"/>
      <w:pPr>
        <w:ind w:left="742" w:hanging="360"/>
      </w:pPr>
    </w:lvl>
    <w:lvl w:ilvl="2" w:tplc="1409001B" w:tentative="1">
      <w:start w:val="1"/>
      <w:numFmt w:val="lowerRoman"/>
      <w:lvlText w:val="%3."/>
      <w:lvlJc w:val="right"/>
      <w:pPr>
        <w:ind w:left="1462" w:hanging="180"/>
      </w:pPr>
    </w:lvl>
    <w:lvl w:ilvl="3" w:tplc="1409000F" w:tentative="1">
      <w:start w:val="1"/>
      <w:numFmt w:val="decimal"/>
      <w:lvlText w:val="%4."/>
      <w:lvlJc w:val="left"/>
      <w:pPr>
        <w:ind w:left="2182" w:hanging="360"/>
      </w:pPr>
    </w:lvl>
    <w:lvl w:ilvl="4" w:tplc="14090019" w:tentative="1">
      <w:start w:val="1"/>
      <w:numFmt w:val="lowerLetter"/>
      <w:lvlText w:val="%5."/>
      <w:lvlJc w:val="left"/>
      <w:pPr>
        <w:ind w:left="2902" w:hanging="360"/>
      </w:pPr>
    </w:lvl>
    <w:lvl w:ilvl="5" w:tplc="1409001B" w:tentative="1">
      <w:start w:val="1"/>
      <w:numFmt w:val="lowerRoman"/>
      <w:lvlText w:val="%6."/>
      <w:lvlJc w:val="right"/>
      <w:pPr>
        <w:ind w:left="3622" w:hanging="180"/>
      </w:pPr>
    </w:lvl>
    <w:lvl w:ilvl="6" w:tplc="1409000F" w:tentative="1">
      <w:start w:val="1"/>
      <w:numFmt w:val="decimal"/>
      <w:lvlText w:val="%7."/>
      <w:lvlJc w:val="left"/>
      <w:pPr>
        <w:ind w:left="4342" w:hanging="360"/>
      </w:pPr>
    </w:lvl>
    <w:lvl w:ilvl="7" w:tplc="14090019" w:tentative="1">
      <w:start w:val="1"/>
      <w:numFmt w:val="lowerLetter"/>
      <w:lvlText w:val="%8."/>
      <w:lvlJc w:val="left"/>
      <w:pPr>
        <w:ind w:left="5062" w:hanging="360"/>
      </w:pPr>
    </w:lvl>
    <w:lvl w:ilvl="8" w:tplc="1409001B" w:tentative="1">
      <w:start w:val="1"/>
      <w:numFmt w:val="lowerRoman"/>
      <w:lvlText w:val="%9."/>
      <w:lvlJc w:val="right"/>
      <w:pPr>
        <w:ind w:left="5782" w:hanging="180"/>
      </w:pPr>
    </w:lvl>
  </w:abstractNum>
  <w:abstractNum w:abstractNumId="5">
    <w:nsid w:val="0FE75000"/>
    <w:multiLevelType w:val="hybridMultilevel"/>
    <w:tmpl w:val="A256453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10FB2B63"/>
    <w:multiLevelType w:val="multilevel"/>
    <w:tmpl w:val="5ADE5A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1A21492"/>
    <w:multiLevelType w:val="hybridMultilevel"/>
    <w:tmpl w:val="1C2E8268"/>
    <w:lvl w:ilvl="0" w:tplc="5DC23774">
      <w:start w:val="1"/>
      <w:numFmt w:val="bullet"/>
      <w:lvlText w:val=""/>
      <w:lvlJc w:val="left"/>
      <w:pPr>
        <w:ind w:left="1440" w:hanging="360"/>
      </w:pPr>
      <w:rPr>
        <w:rFonts w:ascii="Symbol" w:hAnsi="Symbol" w:hint="default"/>
        <w:sz w:val="22"/>
        <w:szCs w:val="22"/>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8">
    <w:nsid w:val="12EE59D9"/>
    <w:multiLevelType w:val="hybridMultilevel"/>
    <w:tmpl w:val="F66AE2E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nsid w:val="14775FAD"/>
    <w:multiLevelType w:val="hybridMultilevel"/>
    <w:tmpl w:val="EA74E25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nsid w:val="15227235"/>
    <w:multiLevelType w:val="hybridMultilevel"/>
    <w:tmpl w:val="56A09540"/>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nsid w:val="171362B6"/>
    <w:multiLevelType w:val="multilevel"/>
    <w:tmpl w:val="49CEDC5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8B17D20"/>
    <w:multiLevelType w:val="hybridMultilevel"/>
    <w:tmpl w:val="2174D9FA"/>
    <w:lvl w:ilvl="0" w:tplc="14090017">
      <w:start w:val="1"/>
      <w:numFmt w:val="lowerLetter"/>
      <w:lvlText w:val="%1)"/>
      <w:lvlJc w:val="left"/>
      <w:pPr>
        <w:ind w:left="720"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nsid w:val="1C272AA2"/>
    <w:multiLevelType w:val="hybridMultilevel"/>
    <w:tmpl w:val="A4DE67D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nsid w:val="1D336A7E"/>
    <w:multiLevelType w:val="hybridMultilevel"/>
    <w:tmpl w:val="93A80B1E"/>
    <w:lvl w:ilvl="0" w:tplc="033A07E2">
      <w:start w:val="1"/>
      <w:numFmt w:val="lowerLetter"/>
      <w:lvlText w:val="%1)"/>
      <w:lvlJc w:val="left"/>
      <w:pPr>
        <w:ind w:left="1440" w:hanging="360"/>
      </w:pPr>
      <w:rPr>
        <w:rFonts w:hint="default"/>
        <w:b w:val="0"/>
        <w:color w:val="auto"/>
        <w:sz w:val="22"/>
        <w:szCs w:val="22"/>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5">
    <w:nsid w:val="1FE543E0"/>
    <w:multiLevelType w:val="hybridMultilevel"/>
    <w:tmpl w:val="70BEADA4"/>
    <w:lvl w:ilvl="0" w:tplc="14090017">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6">
    <w:nsid w:val="208B3C9B"/>
    <w:multiLevelType w:val="hybridMultilevel"/>
    <w:tmpl w:val="8FC292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22B23FCE"/>
    <w:multiLevelType w:val="hybridMultilevel"/>
    <w:tmpl w:val="CB44A1B6"/>
    <w:lvl w:ilvl="0" w:tplc="AAEA3ED2">
      <w:start w:val="1"/>
      <w:numFmt w:val="lowerLetter"/>
      <w:lvlText w:val="%1)"/>
      <w:lvlJc w:val="left"/>
      <w:pPr>
        <w:tabs>
          <w:tab w:val="num" w:pos="2012"/>
        </w:tabs>
        <w:ind w:left="2012" w:hanging="720"/>
      </w:pPr>
    </w:lvl>
    <w:lvl w:ilvl="1" w:tplc="E098ADB4">
      <w:start w:val="2"/>
      <w:numFmt w:val="lowerRoman"/>
      <w:lvlText w:val="%2."/>
      <w:lvlJc w:val="left"/>
      <w:pPr>
        <w:tabs>
          <w:tab w:val="num" w:pos="2732"/>
        </w:tabs>
        <w:ind w:left="2732" w:hanging="720"/>
      </w:pPr>
    </w:lvl>
    <w:lvl w:ilvl="2" w:tplc="5E625C5C">
      <w:start w:val="1"/>
      <w:numFmt w:val="decimal"/>
      <w:lvlText w:val="(%3)"/>
      <w:lvlJc w:val="left"/>
      <w:pPr>
        <w:ind w:left="3272" w:hanging="360"/>
      </w:pPr>
    </w:lvl>
    <w:lvl w:ilvl="3" w:tplc="0409000F">
      <w:start w:val="1"/>
      <w:numFmt w:val="decimal"/>
      <w:lvlText w:val="%4."/>
      <w:lvlJc w:val="left"/>
      <w:pPr>
        <w:tabs>
          <w:tab w:val="num" w:pos="3812"/>
        </w:tabs>
        <w:ind w:left="3812" w:hanging="360"/>
      </w:pPr>
    </w:lvl>
    <w:lvl w:ilvl="4" w:tplc="04090019">
      <w:start w:val="1"/>
      <w:numFmt w:val="lowerLetter"/>
      <w:lvlText w:val="%5."/>
      <w:lvlJc w:val="left"/>
      <w:pPr>
        <w:tabs>
          <w:tab w:val="num" w:pos="4532"/>
        </w:tabs>
        <w:ind w:left="4532" w:hanging="360"/>
      </w:pPr>
    </w:lvl>
    <w:lvl w:ilvl="5" w:tplc="0409001B">
      <w:start w:val="1"/>
      <w:numFmt w:val="lowerRoman"/>
      <w:lvlText w:val="%6."/>
      <w:lvlJc w:val="right"/>
      <w:pPr>
        <w:tabs>
          <w:tab w:val="num" w:pos="5252"/>
        </w:tabs>
        <w:ind w:left="5252" w:hanging="180"/>
      </w:pPr>
    </w:lvl>
    <w:lvl w:ilvl="6" w:tplc="0409000F">
      <w:start w:val="1"/>
      <w:numFmt w:val="decimal"/>
      <w:lvlText w:val="%7."/>
      <w:lvlJc w:val="left"/>
      <w:pPr>
        <w:tabs>
          <w:tab w:val="num" w:pos="5972"/>
        </w:tabs>
        <w:ind w:left="5972" w:hanging="360"/>
      </w:pPr>
    </w:lvl>
    <w:lvl w:ilvl="7" w:tplc="04090019">
      <w:start w:val="1"/>
      <w:numFmt w:val="lowerLetter"/>
      <w:lvlText w:val="%8."/>
      <w:lvlJc w:val="left"/>
      <w:pPr>
        <w:tabs>
          <w:tab w:val="num" w:pos="6692"/>
        </w:tabs>
        <w:ind w:left="6692" w:hanging="360"/>
      </w:pPr>
    </w:lvl>
    <w:lvl w:ilvl="8" w:tplc="0409001B">
      <w:start w:val="1"/>
      <w:numFmt w:val="lowerRoman"/>
      <w:lvlText w:val="%9."/>
      <w:lvlJc w:val="right"/>
      <w:pPr>
        <w:tabs>
          <w:tab w:val="num" w:pos="7412"/>
        </w:tabs>
        <w:ind w:left="7412" w:hanging="180"/>
      </w:pPr>
    </w:lvl>
  </w:abstractNum>
  <w:abstractNum w:abstractNumId="18">
    <w:nsid w:val="23C85B2F"/>
    <w:multiLevelType w:val="hybridMultilevel"/>
    <w:tmpl w:val="ABBCD8F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nsid w:val="252E08F5"/>
    <w:multiLevelType w:val="multilevel"/>
    <w:tmpl w:val="AF863AB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7DD72CC"/>
    <w:multiLevelType w:val="hybridMultilevel"/>
    <w:tmpl w:val="8A2AFC8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1">
    <w:nsid w:val="2BC73F6A"/>
    <w:multiLevelType w:val="hybridMultilevel"/>
    <w:tmpl w:val="1F8A49D4"/>
    <w:lvl w:ilvl="0" w:tplc="66C4F0CA">
      <w:start w:val="1"/>
      <w:numFmt w:val="lowerLetter"/>
      <w:lvlText w:val="%1)"/>
      <w:lvlJc w:val="left"/>
      <w:pPr>
        <w:ind w:left="720" w:hanging="360"/>
      </w:pPr>
      <w:rPr>
        <w:i w:val="0"/>
      </w:rPr>
    </w:lvl>
    <w:lvl w:ilvl="1" w:tplc="14090001">
      <w:start w:val="1"/>
      <w:numFmt w:val="bullet"/>
      <w:lvlText w:val=""/>
      <w:lvlJc w:val="left"/>
      <w:pPr>
        <w:ind w:left="1440" w:hanging="360"/>
      </w:pPr>
      <w:rPr>
        <w:rFonts w:ascii="Symbol" w:hAnsi="Symbol" w:hint="default"/>
      </w:rPr>
    </w:lvl>
    <w:lvl w:ilvl="2" w:tplc="1409001B" w:tentative="1">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nsid w:val="2C6F50AE"/>
    <w:multiLevelType w:val="hybridMultilevel"/>
    <w:tmpl w:val="BF7ECBBE"/>
    <w:lvl w:ilvl="0" w:tplc="A0DA78D2">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nsid w:val="2CA744E3"/>
    <w:multiLevelType w:val="hybridMultilevel"/>
    <w:tmpl w:val="5EA6714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4">
    <w:nsid w:val="2D901EDE"/>
    <w:multiLevelType w:val="hybridMultilevel"/>
    <w:tmpl w:val="A61E4094"/>
    <w:lvl w:ilvl="0" w:tplc="14090001">
      <w:start w:val="1"/>
      <w:numFmt w:val="bullet"/>
      <w:lvlText w:val=""/>
      <w:lvlJc w:val="left"/>
      <w:pPr>
        <w:ind w:left="509" w:hanging="360"/>
      </w:pPr>
      <w:rPr>
        <w:rFonts w:ascii="Symbol" w:hAnsi="Symbol" w:hint="default"/>
      </w:rPr>
    </w:lvl>
    <w:lvl w:ilvl="1" w:tplc="14090003" w:tentative="1">
      <w:start w:val="1"/>
      <w:numFmt w:val="bullet"/>
      <w:lvlText w:val="o"/>
      <w:lvlJc w:val="left"/>
      <w:pPr>
        <w:ind w:left="1229" w:hanging="360"/>
      </w:pPr>
      <w:rPr>
        <w:rFonts w:ascii="Courier New" w:hAnsi="Courier New" w:cs="Courier New" w:hint="default"/>
      </w:rPr>
    </w:lvl>
    <w:lvl w:ilvl="2" w:tplc="14090005" w:tentative="1">
      <w:start w:val="1"/>
      <w:numFmt w:val="bullet"/>
      <w:lvlText w:val=""/>
      <w:lvlJc w:val="left"/>
      <w:pPr>
        <w:ind w:left="1949" w:hanging="360"/>
      </w:pPr>
      <w:rPr>
        <w:rFonts w:ascii="Wingdings" w:hAnsi="Wingdings" w:hint="default"/>
      </w:rPr>
    </w:lvl>
    <w:lvl w:ilvl="3" w:tplc="14090001" w:tentative="1">
      <w:start w:val="1"/>
      <w:numFmt w:val="bullet"/>
      <w:lvlText w:val=""/>
      <w:lvlJc w:val="left"/>
      <w:pPr>
        <w:ind w:left="2669" w:hanging="360"/>
      </w:pPr>
      <w:rPr>
        <w:rFonts w:ascii="Symbol" w:hAnsi="Symbol" w:hint="default"/>
      </w:rPr>
    </w:lvl>
    <w:lvl w:ilvl="4" w:tplc="14090003" w:tentative="1">
      <w:start w:val="1"/>
      <w:numFmt w:val="bullet"/>
      <w:lvlText w:val="o"/>
      <w:lvlJc w:val="left"/>
      <w:pPr>
        <w:ind w:left="3389" w:hanging="360"/>
      </w:pPr>
      <w:rPr>
        <w:rFonts w:ascii="Courier New" w:hAnsi="Courier New" w:cs="Courier New" w:hint="default"/>
      </w:rPr>
    </w:lvl>
    <w:lvl w:ilvl="5" w:tplc="14090005" w:tentative="1">
      <w:start w:val="1"/>
      <w:numFmt w:val="bullet"/>
      <w:lvlText w:val=""/>
      <w:lvlJc w:val="left"/>
      <w:pPr>
        <w:ind w:left="4109" w:hanging="360"/>
      </w:pPr>
      <w:rPr>
        <w:rFonts w:ascii="Wingdings" w:hAnsi="Wingdings" w:hint="default"/>
      </w:rPr>
    </w:lvl>
    <w:lvl w:ilvl="6" w:tplc="14090001" w:tentative="1">
      <w:start w:val="1"/>
      <w:numFmt w:val="bullet"/>
      <w:lvlText w:val=""/>
      <w:lvlJc w:val="left"/>
      <w:pPr>
        <w:ind w:left="4829" w:hanging="360"/>
      </w:pPr>
      <w:rPr>
        <w:rFonts w:ascii="Symbol" w:hAnsi="Symbol" w:hint="default"/>
      </w:rPr>
    </w:lvl>
    <w:lvl w:ilvl="7" w:tplc="14090003" w:tentative="1">
      <w:start w:val="1"/>
      <w:numFmt w:val="bullet"/>
      <w:lvlText w:val="o"/>
      <w:lvlJc w:val="left"/>
      <w:pPr>
        <w:ind w:left="5549" w:hanging="360"/>
      </w:pPr>
      <w:rPr>
        <w:rFonts w:ascii="Courier New" w:hAnsi="Courier New" w:cs="Courier New" w:hint="default"/>
      </w:rPr>
    </w:lvl>
    <w:lvl w:ilvl="8" w:tplc="14090005" w:tentative="1">
      <w:start w:val="1"/>
      <w:numFmt w:val="bullet"/>
      <w:lvlText w:val=""/>
      <w:lvlJc w:val="left"/>
      <w:pPr>
        <w:ind w:left="6269" w:hanging="360"/>
      </w:pPr>
      <w:rPr>
        <w:rFonts w:ascii="Wingdings" w:hAnsi="Wingdings" w:hint="default"/>
      </w:rPr>
    </w:lvl>
  </w:abstractNum>
  <w:abstractNum w:abstractNumId="25">
    <w:nsid w:val="2EB512BD"/>
    <w:multiLevelType w:val="hybridMultilevel"/>
    <w:tmpl w:val="1F2079EC"/>
    <w:lvl w:ilvl="0" w:tplc="7CD20956">
      <w:start w:val="1"/>
      <w:numFmt w:val="lowerLetter"/>
      <w:lvlText w:val="%1)"/>
      <w:lvlJc w:val="left"/>
      <w:pPr>
        <w:ind w:left="1080" w:hanging="360"/>
      </w:pPr>
      <w:rPr>
        <w:rFont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6">
    <w:nsid w:val="2F977E9B"/>
    <w:multiLevelType w:val="hybridMultilevel"/>
    <w:tmpl w:val="CE285D48"/>
    <w:lvl w:ilvl="0" w:tplc="14090017">
      <w:start w:val="1"/>
      <w:numFmt w:val="lowerLetter"/>
      <w:lvlText w:val="%1)"/>
      <w:lvlJc w:val="left"/>
      <w:pPr>
        <w:ind w:left="1080" w:hanging="360"/>
      </w:pPr>
      <w:rPr>
        <w:rFont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7">
    <w:nsid w:val="34515551"/>
    <w:multiLevelType w:val="hybridMultilevel"/>
    <w:tmpl w:val="A8BE0FA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8">
    <w:nsid w:val="360A5715"/>
    <w:multiLevelType w:val="multilevel"/>
    <w:tmpl w:val="1236FDF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386D66E5"/>
    <w:multiLevelType w:val="hybridMultilevel"/>
    <w:tmpl w:val="462ECD56"/>
    <w:lvl w:ilvl="0" w:tplc="8974C768">
      <w:start w:val="1"/>
      <w:numFmt w:val="lowerLetter"/>
      <w:lvlText w:val="%1)"/>
      <w:lvlJc w:val="left"/>
      <w:pPr>
        <w:ind w:left="786" w:hanging="360"/>
      </w:pPr>
      <w:rPr>
        <w:rFonts w:hint="default"/>
        <w:b w:val="0"/>
      </w:rPr>
    </w:lvl>
    <w:lvl w:ilvl="1" w:tplc="14090019" w:tentative="1">
      <w:start w:val="1"/>
      <w:numFmt w:val="lowerLetter"/>
      <w:lvlText w:val="%2."/>
      <w:lvlJc w:val="left"/>
      <w:pPr>
        <w:ind w:left="1506" w:hanging="360"/>
      </w:pPr>
    </w:lvl>
    <w:lvl w:ilvl="2" w:tplc="1409001B" w:tentative="1">
      <w:start w:val="1"/>
      <w:numFmt w:val="lowerRoman"/>
      <w:lvlText w:val="%3."/>
      <w:lvlJc w:val="right"/>
      <w:pPr>
        <w:ind w:left="2226" w:hanging="180"/>
      </w:pPr>
    </w:lvl>
    <w:lvl w:ilvl="3" w:tplc="1409000F" w:tentative="1">
      <w:start w:val="1"/>
      <w:numFmt w:val="decimal"/>
      <w:lvlText w:val="%4."/>
      <w:lvlJc w:val="left"/>
      <w:pPr>
        <w:ind w:left="2946" w:hanging="360"/>
      </w:pPr>
    </w:lvl>
    <w:lvl w:ilvl="4" w:tplc="14090019" w:tentative="1">
      <w:start w:val="1"/>
      <w:numFmt w:val="lowerLetter"/>
      <w:lvlText w:val="%5."/>
      <w:lvlJc w:val="left"/>
      <w:pPr>
        <w:ind w:left="3666" w:hanging="360"/>
      </w:pPr>
    </w:lvl>
    <w:lvl w:ilvl="5" w:tplc="1409001B" w:tentative="1">
      <w:start w:val="1"/>
      <w:numFmt w:val="lowerRoman"/>
      <w:lvlText w:val="%6."/>
      <w:lvlJc w:val="right"/>
      <w:pPr>
        <w:ind w:left="4386" w:hanging="180"/>
      </w:pPr>
    </w:lvl>
    <w:lvl w:ilvl="6" w:tplc="1409000F" w:tentative="1">
      <w:start w:val="1"/>
      <w:numFmt w:val="decimal"/>
      <w:lvlText w:val="%7."/>
      <w:lvlJc w:val="left"/>
      <w:pPr>
        <w:ind w:left="5106" w:hanging="360"/>
      </w:pPr>
    </w:lvl>
    <w:lvl w:ilvl="7" w:tplc="14090019" w:tentative="1">
      <w:start w:val="1"/>
      <w:numFmt w:val="lowerLetter"/>
      <w:lvlText w:val="%8."/>
      <w:lvlJc w:val="left"/>
      <w:pPr>
        <w:ind w:left="5826" w:hanging="360"/>
      </w:pPr>
    </w:lvl>
    <w:lvl w:ilvl="8" w:tplc="1409001B" w:tentative="1">
      <w:start w:val="1"/>
      <w:numFmt w:val="lowerRoman"/>
      <w:lvlText w:val="%9."/>
      <w:lvlJc w:val="right"/>
      <w:pPr>
        <w:ind w:left="6546" w:hanging="180"/>
      </w:pPr>
    </w:lvl>
  </w:abstractNum>
  <w:abstractNum w:abstractNumId="30">
    <w:nsid w:val="392B5912"/>
    <w:multiLevelType w:val="multilevel"/>
    <w:tmpl w:val="12F6D024"/>
    <w:lvl w:ilvl="0">
      <w:start w:val="8"/>
      <w:numFmt w:val="decimal"/>
      <w:pStyle w:val="HeaderPara1"/>
      <w:lvlText w:val="%1."/>
      <w:lvlJc w:val="left"/>
      <w:pPr>
        <w:tabs>
          <w:tab w:val="num" w:pos="709"/>
        </w:tabs>
        <w:ind w:left="709" w:hanging="709"/>
      </w:pPr>
      <w:rPr>
        <w:rFonts w:ascii="Times New Roman" w:hAnsi="Times New Roman" w:cs="Times New Roman" w:hint="default"/>
        <w:b w:val="0"/>
        <w:i w:val="0"/>
        <w:iCs w:val="0"/>
        <w:caps w:val="0"/>
        <w:strike w:val="0"/>
        <w:dstrike w:val="0"/>
        <w:vanish w:val="0"/>
        <w:webHidden w:val="0"/>
        <w:spacing w:val="0"/>
        <w:position w:val="0"/>
        <w:sz w:val="25"/>
        <w:szCs w:val="25"/>
        <w:u w:val="none"/>
        <w:effect w:val="none"/>
        <w:vertAlign w:val="baseline"/>
        <w:em w:val="none"/>
        <w:specVanish w:val="0"/>
      </w:rPr>
    </w:lvl>
    <w:lvl w:ilvl="1">
      <w:start w:val="1"/>
      <w:numFmt w:val="decimal"/>
      <w:pStyle w:val="HeaderPara2"/>
      <w:lvlText w:val="%1.%2"/>
      <w:lvlJc w:val="left"/>
      <w:pPr>
        <w:tabs>
          <w:tab w:val="num" w:pos="1701"/>
        </w:tabs>
        <w:ind w:left="1701" w:hanging="992"/>
      </w:pPr>
      <w:rPr>
        <w:rFonts w:ascii="Times New Roman" w:hAnsi="Times New Roman" w:cs="Times New Roman" w:hint="default"/>
        <w:b w:val="0"/>
        <w:i w:val="0"/>
        <w:caps w:val="0"/>
        <w:strike w:val="0"/>
        <w:dstrike w:val="0"/>
        <w:vanish w:val="0"/>
        <w:webHidden w:val="0"/>
        <w:sz w:val="25"/>
        <w:szCs w:val="25"/>
        <w:u w:val="none"/>
        <w:effect w:val="none"/>
        <w:vertAlign w:val="baseline"/>
        <w:specVanish w:val="0"/>
      </w:rPr>
    </w:lvl>
    <w:lvl w:ilvl="2">
      <w:start w:val="1"/>
      <w:numFmt w:val="lowerRoman"/>
      <w:pStyle w:val="HeaderPara3"/>
      <w:lvlText w:val="(%3)"/>
      <w:lvlJc w:val="left"/>
      <w:pPr>
        <w:tabs>
          <w:tab w:val="num" w:pos="2410"/>
        </w:tabs>
        <w:ind w:left="2410" w:hanging="709"/>
      </w:pPr>
      <w:rPr>
        <w:rFonts w:ascii="Times New Roman" w:hAnsi="Times New Roman" w:cs="Times New Roman" w:hint="default"/>
        <w:b w:val="0"/>
        <w:i w:val="0"/>
        <w:caps w:val="0"/>
        <w:strike w:val="0"/>
        <w:dstrike w:val="0"/>
        <w:vanish w:val="0"/>
        <w:webHidden w:val="0"/>
        <w:sz w:val="25"/>
        <w:szCs w:val="25"/>
        <w:u w:val="none"/>
        <w:effect w:val="none"/>
        <w:vertAlign w:val="baseline"/>
        <w:specVanish w:val="0"/>
      </w:rPr>
    </w:lvl>
    <w:lvl w:ilvl="3">
      <w:start w:val="1"/>
      <w:numFmt w:val="lowerLetter"/>
      <w:pStyle w:val="HeaderPara4"/>
      <w:lvlText w:val="(%4)"/>
      <w:lvlJc w:val="left"/>
      <w:pPr>
        <w:tabs>
          <w:tab w:val="num" w:pos="709"/>
        </w:tabs>
        <w:ind w:left="709" w:hanging="709"/>
      </w:pPr>
      <w:rPr>
        <w:rFonts w:ascii="Times New Roman" w:hAnsi="Times New Roman" w:cs="Times New Roman" w:hint="default"/>
        <w:b w:val="0"/>
        <w:i w:val="0"/>
        <w:caps w:val="0"/>
        <w:strike w:val="0"/>
        <w:dstrike w:val="0"/>
        <w:vanish w:val="0"/>
        <w:webHidden w:val="0"/>
        <w:sz w:val="25"/>
        <w:szCs w:val="25"/>
        <w:u w:val="none"/>
        <w:effect w:val="none"/>
        <w:vertAlign w:val="baseline"/>
        <w:specVanish w:val="0"/>
      </w:rPr>
    </w:lvl>
    <w:lvl w:ilvl="4">
      <w:start w:val="1"/>
      <w:numFmt w:val="lowerRoman"/>
      <w:pStyle w:val="HeaderPara5"/>
      <w:lvlText w:val="(%5)"/>
      <w:lvlJc w:val="left"/>
      <w:pPr>
        <w:tabs>
          <w:tab w:val="num" w:pos="1701"/>
        </w:tabs>
        <w:ind w:left="1701" w:hanging="992"/>
      </w:pPr>
      <w:rPr>
        <w:b w:val="0"/>
        <w:i w:val="0"/>
        <w:caps w:val="0"/>
        <w:strike w:val="0"/>
        <w:dstrike w:val="0"/>
        <w:vanish w:val="0"/>
        <w:webHidden w:val="0"/>
        <w:u w:val="none"/>
        <w:effect w:val="none"/>
        <w:vertAlign w:val="baseline"/>
        <w:specVanish w:val="0"/>
      </w:rPr>
    </w:lvl>
    <w:lvl w:ilvl="5">
      <w:start w:val="1"/>
      <w:numFmt w:val="upperLetter"/>
      <w:pStyle w:val="HeaderPara6"/>
      <w:lvlText w:val="(%6)"/>
      <w:lvlJc w:val="left"/>
      <w:pPr>
        <w:tabs>
          <w:tab w:val="num" w:pos="2410"/>
        </w:tabs>
        <w:ind w:left="2410" w:hanging="709"/>
      </w:pPr>
    </w:lvl>
    <w:lvl w:ilvl="6">
      <w:start w:val="1"/>
      <w:numFmt w:val="decimal"/>
      <w:pStyle w:val="HeaderPara7"/>
      <w:lvlText w:val="(%7)"/>
      <w:lvlJc w:val="left"/>
      <w:pPr>
        <w:tabs>
          <w:tab w:val="num" w:pos="3119"/>
        </w:tabs>
        <w:ind w:left="3119" w:hanging="709"/>
      </w:pPr>
    </w:lvl>
    <w:lvl w:ilvl="7">
      <w:start w:val="1"/>
      <w:numFmt w:val="lowerLetter"/>
      <w:pStyle w:val="HeaderPara8"/>
      <w:lvlText w:val="(%8)"/>
      <w:lvlJc w:val="left"/>
      <w:pPr>
        <w:tabs>
          <w:tab w:val="num" w:pos="3827"/>
        </w:tabs>
        <w:ind w:left="3827" w:hanging="708"/>
      </w:pPr>
    </w:lvl>
    <w:lvl w:ilvl="8">
      <w:start w:val="1"/>
      <w:numFmt w:val="none"/>
      <w:lvlText w:val=""/>
      <w:lvlJc w:val="left"/>
      <w:pPr>
        <w:tabs>
          <w:tab w:val="num" w:pos="4536"/>
        </w:tabs>
        <w:ind w:left="4536" w:hanging="709"/>
      </w:pPr>
    </w:lvl>
  </w:abstractNum>
  <w:abstractNum w:abstractNumId="31">
    <w:nsid w:val="3C6D6232"/>
    <w:multiLevelType w:val="hybridMultilevel"/>
    <w:tmpl w:val="CE205EFC"/>
    <w:lvl w:ilvl="0" w:tplc="14090001">
      <w:start w:val="1"/>
      <w:numFmt w:val="bullet"/>
      <w:lvlText w:val=""/>
      <w:lvlJc w:val="left"/>
      <w:pPr>
        <w:ind w:left="-348" w:hanging="360"/>
      </w:pPr>
      <w:rPr>
        <w:rFonts w:ascii="Symbol" w:hAnsi="Symbol" w:hint="default"/>
      </w:rPr>
    </w:lvl>
    <w:lvl w:ilvl="1" w:tplc="14090019" w:tentative="1">
      <w:start w:val="1"/>
      <w:numFmt w:val="lowerLetter"/>
      <w:lvlText w:val="%2."/>
      <w:lvlJc w:val="left"/>
      <w:pPr>
        <w:ind w:left="372" w:hanging="360"/>
      </w:pPr>
    </w:lvl>
    <w:lvl w:ilvl="2" w:tplc="1409001B" w:tentative="1">
      <w:start w:val="1"/>
      <w:numFmt w:val="lowerRoman"/>
      <w:lvlText w:val="%3."/>
      <w:lvlJc w:val="right"/>
      <w:pPr>
        <w:ind w:left="1092" w:hanging="180"/>
      </w:pPr>
    </w:lvl>
    <w:lvl w:ilvl="3" w:tplc="1409000F" w:tentative="1">
      <w:start w:val="1"/>
      <w:numFmt w:val="decimal"/>
      <w:lvlText w:val="%4."/>
      <w:lvlJc w:val="left"/>
      <w:pPr>
        <w:ind w:left="1812" w:hanging="360"/>
      </w:pPr>
    </w:lvl>
    <w:lvl w:ilvl="4" w:tplc="14090019" w:tentative="1">
      <w:start w:val="1"/>
      <w:numFmt w:val="lowerLetter"/>
      <w:lvlText w:val="%5."/>
      <w:lvlJc w:val="left"/>
      <w:pPr>
        <w:ind w:left="2532" w:hanging="360"/>
      </w:pPr>
    </w:lvl>
    <w:lvl w:ilvl="5" w:tplc="1409001B" w:tentative="1">
      <w:start w:val="1"/>
      <w:numFmt w:val="lowerRoman"/>
      <w:lvlText w:val="%6."/>
      <w:lvlJc w:val="right"/>
      <w:pPr>
        <w:ind w:left="3252" w:hanging="180"/>
      </w:pPr>
    </w:lvl>
    <w:lvl w:ilvl="6" w:tplc="1409000F" w:tentative="1">
      <w:start w:val="1"/>
      <w:numFmt w:val="decimal"/>
      <w:lvlText w:val="%7."/>
      <w:lvlJc w:val="left"/>
      <w:pPr>
        <w:ind w:left="3972" w:hanging="360"/>
      </w:pPr>
    </w:lvl>
    <w:lvl w:ilvl="7" w:tplc="14090019" w:tentative="1">
      <w:start w:val="1"/>
      <w:numFmt w:val="lowerLetter"/>
      <w:lvlText w:val="%8."/>
      <w:lvlJc w:val="left"/>
      <w:pPr>
        <w:ind w:left="4692" w:hanging="360"/>
      </w:pPr>
    </w:lvl>
    <w:lvl w:ilvl="8" w:tplc="1409001B" w:tentative="1">
      <w:start w:val="1"/>
      <w:numFmt w:val="lowerRoman"/>
      <w:lvlText w:val="%9."/>
      <w:lvlJc w:val="right"/>
      <w:pPr>
        <w:ind w:left="5412" w:hanging="180"/>
      </w:pPr>
    </w:lvl>
  </w:abstractNum>
  <w:abstractNum w:abstractNumId="32">
    <w:nsid w:val="3CFF3148"/>
    <w:multiLevelType w:val="hybridMultilevel"/>
    <w:tmpl w:val="A60810B4"/>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3">
    <w:nsid w:val="3DB0502D"/>
    <w:multiLevelType w:val="hybridMultilevel"/>
    <w:tmpl w:val="38883B7A"/>
    <w:lvl w:ilvl="0" w:tplc="7CD20956">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nsid w:val="3FBD7088"/>
    <w:multiLevelType w:val="hybridMultilevel"/>
    <w:tmpl w:val="C42A14AA"/>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5">
    <w:nsid w:val="3FE86487"/>
    <w:multiLevelType w:val="multilevel"/>
    <w:tmpl w:val="9B381B76"/>
    <w:lvl w:ilvl="0">
      <w:start w:val="2"/>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6">
    <w:nsid w:val="3FF859E1"/>
    <w:multiLevelType w:val="hybridMultilevel"/>
    <w:tmpl w:val="9D7AC00A"/>
    <w:lvl w:ilvl="0" w:tplc="14090017">
      <w:start w:val="1"/>
      <w:numFmt w:val="lowerLetter"/>
      <w:lvlText w:val="%1)"/>
      <w:lvlJc w:val="left"/>
      <w:pPr>
        <w:ind w:left="1430" w:hanging="360"/>
      </w:pPr>
    </w:lvl>
    <w:lvl w:ilvl="1" w:tplc="14090019" w:tentative="1">
      <w:start w:val="1"/>
      <w:numFmt w:val="lowerLetter"/>
      <w:lvlText w:val="%2."/>
      <w:lvlJc w:val="left"/>
      <w:pPr>
        <w:ind w:left="2150" w:hanging="360"/>
      </w:pPr>
    </w:lvl>
    <w:lvl w:ilvl="2" w:tplc="1409001B" w:tentative="1">
      <w:start w:val="1"/>
      <w:numFmt w:val="lowerRoman"/>
      <w:lvlText w:val="%3."/>
      <w:lvlJc w:val="right"/>
      <w:pPr>
        <w:ind w:left="2870" w:hanging="180"/>
      </w:pPr>
    </w:lvl>
    <w:lvl w:ilvl="3" w:tplc="1409000F" w:tentative="1">
      <w:start w:val="1"/>
      <w:numFmt w:val="decimal"/>
      <w:lvlText w:val="%4."/>
      <w:lvlJc w:val="left"/>
      <w:pPr>
        <w:ind w:left="3590" w:hanging="360"/>
      </w:pPr>
    </w:lvl>
    <w:lvl w:ilvl="4" w:tplc="14090019" w:tentative="1">
      <w:start w:val="1"/>
      <w:numFmt w:val="lowerLetter"/>
      <w:lvlText w:val="%5."/>
      <w:lvlJc w:val="left"/>
      <w:pPr>
        <w:ind w:left="4310" w:hanging="360"/>
      </w:pPr>
    </w:lvl>
    <w:lvl w:ilvl="5" w:tplc="1409001B" w:tentative="1">
      <w:start w:val="1"/>
      <w:numFmt w:val="lowerRoman"/>
      <w:lvlText w:val="%6."/>
      <w:lvlJc w:val="right"/>
      <w:pPr>
        <w:ind w:left="5030" w:hanging="180"/>
      </w:pPr>
    </w:lvl>
    <w:lvl w:ilvl="6" w:tplc="1409000F" w:tentative="1">
      <w:start w:val="1"/>
      <w:numFmt w:val="decimal"/>
      <w:lvlText w:val="%7."/>
      <w:lvlJc w:val="left"/>
      <w:pPr>
        <w:ind w:left="5750" w:hanging="360"/>
      </w:pPr>
    </w:lvl>
    <w:lvl w:ilvl="7" w:tplc="14090019" w:tentative="1">
      <w:start w:val="1"/>
      <w:numFmt w:val="lowerLetter"/>
      <w:lvlText w:val="%8."/>
      <w:lvlJc w:val="left"/>
      <w:pPr>
        <w:ind w:left="6470" w:hanging="360"/>
      </w:pPr>
    </w:lvl>
    <w:lvl w:ilvl="8" w:tplc="1409001B" w:tentative="1">
      <w:start w:val="1"/>
      <w:numFmt w:val="lowerRoman"/>
      <w:lvlText w:val="%9."/>
      <w:lvlJc w:val="right"/>
      <w:pPr>
        <w:ind w:left="7190" w:hanging="180"/>
      </w:pPr>
    </w:lvl>
  </w:abstractNum>
  <w:abstractNum w:abstractNumId="37">
    <w:nsid w:val="412037EA"/>
    <w:multiLevelType w:val="hybridMultilevel"/>
    <w:tmpl w:val="AE965664"/>
    <w:lvl w:ilvl="0" w:tplc="14090017">
      <w:start w:val="1"/>
      <w:numFmt w:val="lowerLetter"/>
      <w:lvlText w:val="%1)"/>
      <w:lvlJc w:val="left"/>
      <w:pPr>
        <w:tabs>
          <w:tab w:val="num" w:pos="1440"/>
        </w:tabs>
        <w:ind w:left="1440" w:hanging="720"/>
      </w:pPr>
      <w:rPr>
        <w:b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8">
    <w:nsid w:val="41C735FF"/>
    <w:multiLevelType w:val="hybridMultilevel"/>
    <w:tmpl w:val="90FA4562"/>
    <w:lvl w:ilvl="0" w:tplc="1409001B">
      <w:start w:val="1"/>
      <w:numFmt w:val="lowerRoman"/>
      <w:lvlText w:val="%1."/>
      <w:lvlJc w:val="right"/>
      <w:pPr>
        <w:ind w:left="1429" w:hanging="360"/>
      </w:p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39">
    <w:nsid w:val="43891521"/>
    <w:multiLevelType w:val="hybridMultilevel"/>
    <w:tmpl w:val="85F44240"/>
    <w:lvl w:ilvl="0" w:tplc="1C901E02">
      <w:start w:val="1"/>
      <w:numFmt w:val="lowerLetter"/>
      <w:lvlText w:val="%1)"/>
      <w:lvlJc w:val="left"/>
      <w:pPr>
        <w:ind w:left="1070" w:hanging="360"/>
      </w:pPr>
      <w:rPr>
        <w:b w:val="0"/>
      </w:rPr>
    </w:lvl>
    <w:lvl w:ilvl="1" w:tplc="14090019" w:tentative="1">
      <w:start w:val="1"/>
      <w:numFmt w:val="lowerLetter"/>
      <w:lvlText w:val="%2."/>
      <w:lvlJc w:val="left"/>
      <w:pPr>
        <w:ind w:left="1790" w:hanging="360"/>
      </w:pPr>
    </w:lvl>
    <w:lvl w:ilvl="2" w:tplc="1409001B" w:tentative="1">
      <w:start w:val="1"/>
      <w:numFmt w:val="lowerRoman"/>
      <w:lvlText w:val="%3."/>
      <w:lvlJc w:val="right"/>
      <w:pPr>
        <w:ind w:left="2510" w:hanging="180"/>
      </w:pPr>
    </w:lvl>
    <w:lvl w:ilvl="3" w:tplc="1409000F" w:tentative="1">
      <w:start w:val="1"/>
      <w:numFmt w:val="decimal"/>
      <w:lvlText w:val="%4."/>
      <w:lvlJc w:val="left"/>
      <w:pPr>
        <w:ind w:left="3230" w:hanging="360"/>
      </w:pPr>
    </w:lvl>
    <w:lvl w:ilvl="4" w:tplc="14090019" w:tentative="1">
      <w:start w:val="1"/>
      <w:numFmt w:val="lowerLetter"/>
      <w:lvlText w:val="%5."/>
      <w:lvlJc w:val="left"/>
      <w:pPr>
        <w:ind w:left="3950" w:hanging="360"/>
      </w:pPr>
    </w:lvl>
    <w:lvl w:ilvl="5" w:tplc="1409001B" w:tentative="1">
      <w:start w:val="1"/>
      <w:numFmt w:val="lowerRoman"/>
      <w:lvlText w:val="%6."/>
      <w:lvlJc w:val="right"/>
      <w:pPr>
        <w:ind w:left="4670" w:hanging="180"/>
      </w:pPr>
    </w:lvl>
    <w:lvl w:ilvl="6" w:tplc="1409000F" w:tentative="1">
      <w:start w:val="1"/>
      <w:numFmt w:val="decimal"/>
      <w:lvlText w:val="%7."/>
      <w:lvlJc w:val="left"/>
      <w:pPr>
        <w:ind w:left="5390" w:hanging="360"/>
      </w:pPr>
    </w:lvl>
    <w:lvl w:ilvl="7" w:tplc="14090019" w:tentative="1">
      <w:start w:val="1"/>
      <w:numFmt w:val="lowerLetter"/>
      <w:lvlText w:val="%8."/>
      <w:lvlJc w:val="left"/>
      <w:pPr>
        <w:ind w:left="6110" w:hanging="360"/>
      </w:pPr>
    </w:lvl>
    <w:lvl w:ilvl="8" w:tplc="1409001B" w:tentative="1">
      <w:start w:val="1"/>
      <w:numFmt w:val="lowerRoman"/>
      <w:lvlText w:val="%9."/>
      <w:lvlJc w:val="right"/>
      <w:pPr>
        <w:ind w:left="6830" w:hanging="180"/>
      </w:pPr>
    </w:lvl>
  </w:abstractNum>
  <w:abstractNum w:abstractNumId="40">
    <w:nsid w:val="48B33D6F"/>
    <w:multiLevelType w:val="hybridMultilevel"/>
    <w:tmpl w:val="F4283804"/>
    <w:lvl w:ilvl="0" w:tplc="14090017">
      <w:start w:val="1"/>
      <w:numFmt w:val="lowerLetter"/>
      <w:lvlText w:val="%1)"/>
      <w:lvlJc w:val="left"/>
      <w:pPr>
        <w:ind w:left="1440" w:hanging="360"/>
      </w:pPr>
      <w:rPr>
        <w:rFonts w:hint="default"/>
        <w:b w:val="0"/>
        <w:sz w:val="24"/>
        <w:szCs w:val="24"/>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41">
    <w:nsid w:val="497F5FE6"/>
    <w:multiLevelType w:val="hybridMultilevel"/>
    <w:tmpl w:val="90D0E5FC"/>
    <w:lvl w:ilvl="0" w:tplc="14090017">
      <w:start w:val="1"/>
      <w:numFmt w:val="lowerLetter"/>
      <w:lvlText w:val="%1)"/>
      <w:lvlJc w:val="left"/>
      <w:pPr>
        <w:ind w:left="720" w:hanging="360"/>
      </w:pPr>
    </w:lvl>
    <w:lvl w:ilvl="1" w:tplc="14090001">
      <w:start w:val="1"/>
      <w:numFmt w:val="bullet"/>
      <w:lvlText w:val=""/>
      <w:lvlJc w:val="left"/>
      <w:pPr>
        <w:ind w:left="1440" w:hanging="360"/>
      </w:pPr>
      <w:rPr>
        <w:rFonts w:ascii="Symbol" w:hAnsi="Symbol" w:hint="default"/>
      </w:r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nsid w:val="4B013459"/>
    <w:multiLevelType w:val="hybridMultilevel"/>
    <w:tmpl w:val="E5DCE928"/>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43">
    <w:nsid w:val="50063A2D"/>
    <w:multiLevelType w:val="hybridMultilevel"/>
    <w:tmpl w:val="2CB68F0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4">
    <w:nsid w:val="50D2526C"/>
    <w:multiLevelType w:val="hybridMultilevel"/>
    <w:tmpl w:val="809ED452"/>
    <w:lvl w:ilvl="0" w:tplc="DCE03AB4">
      <w:start w:val="1"/>
      <w:numFmt w:val="decimal"/>
      <w:lvlText w:val="%1."/>
      <w:lvlJc w:val="left"/>
      <w:pPr>
        <w:ind w:left="720" w:hanging="360"/>
      </w:pPr>
      <w:rPr>
        <w:sz w:val="24"/>
        <w:szCs w:val="24"/>
      </w:rPr>
    </w:lvl>
    <w:lvl w:ilvl="1" w:tplc="14090019">
      <w:start w:val="1"/>
      <w:numFmt w:val="lowerLetter"/>
      <w:lvlText w:val="%2."/>
      <w:lvlJc w:val="left"/>
      <w:pPr>
        <w:ind w:left="1440" w:hanging="360"/>
      </w:pPr>
    </w:lvl>
    <w:lvl w:ilvl="2" w:tplc="14090001">
      <w:start w:val="1"/>
      <w:numFmt w:val="bullet"/>
      <w:lvlText w:val=""/>
      <w:lvlJc w:val="left"/>
      <w:pPr>
        <w:ind w:left="2160" w:hanging="180"/>
      </w:pPr>
      <w:rPr>
        <w:rFonts w:ascii="Symbol" w:hAnsi="Symbol"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5">
    <w:nsid w:val="54ED62DF"/>
    <w:multiLevelType w:val="hybridMultilevel"/>
    <w:tmpl w:val="18528210"/>
    <w:lvl w:ilvl="0" w:tplc="14090001">
      <w:start w:val="1"/>
      <w:numFmt w:val="bullet"/>
      <w:lvlText w:val=""/>
      <w:lvlJc w:val="left"/>
      <w:pPr>
        <w:ind w:left="2682" w:hanging="360"/>
      </w:pPr>
      <w:rPr>
        <w:rFonts w:ascii="Symbol" w:hAnsi="Symbol" w:hint="default"/>
      </w:rPr>
    </w:lvl>
    <w:lvl w:ilvl="1" w:tplc="14090003" w:tentative="1">
      <w:start w:val="1"/>
      <w:numFmt w:val="bullet"/>
      <w:lvlText w:val="o"/>
      <w:lvlJc w:val="left"/>
      <w:pPr>
        <w:ind w:left="3402" w:hanging="360"/>
      </w:pPr>
      <w:rPr>
        <w:rFonts w:ascii="Courier New" w:hAnsi="Courier New" w:cs="Courier New" w:hint="default"/>
      </w:rPr>
    </w:lvl>
    <w:lvl w:ilvl="2" w:tplc="14090005" w:tentative="1">
      <w:start w:val="1"/>
      <w:numFmt w:val="bullet"/>
      <w:lvlText w:val=""/>
      <w:lvlJc w:val="left"/>
      <w:pPr>
        <w:ind w:left="4122" w:hanging="360"/>
      </w:pPr>
      <w:rPr>
        <w:rFonts w:ascii="Wingdings" w:hAnsi="Wingdings" w:hint="default"/>
      </w:rPr>
    </w:lvl>
    <w:lvl w:ilvl="3" w:tplc="14090001" w:tentative="1">
      <w:start w:val="1"/>
      <w:numFmt w:val="bullet"/>
      <w:lvlText w:val=""/>
      <w:lvlJc w:val="left"/>
      <w:pPr>
        <w:ind w:left="4842" w:hanging="360"/>
      </w:pPr>
      <w:rPr>
        <w:rFonts w:ascii="Symbol" w:hAnsi="Symbol" w:hint="default"/>
      </w:rPr>
    </w:lvl>
    <w:lvl w:ilvl="4" w:tplc="14090003" w:tentative="1">
      <w:start w:val="1"/>
      <w:numFmt w:val="bullet"/>
      <w:lvlText w:val="o"/>
      <w:lvlJc w:val="left"/>
      <w:pPr>
        <w:ind w:left="5562" w:hanging="360"/>
      </w:pPr>
      <w:rPr>
        <w:rFonts w:ascii="Courier New" w:hAnsi="Courier New" w:cs="Courier New" w:hint="default"/>
      </w:rPr>
    </w:lvl>
    <w:lvl w:ilvl="5" w:tplc="14090005" w:tentative="1">
      <w:start w:val="1"/>
      <w:numFmt w:val="bullet"/>
      <w:lvlText w:val=""/>
      <w:lvlJc w:val="left"/>
      <w:pPr>
        <w:ind w:left="6282" w:hanging="360"/>
      </w:pPr>
      <w:rPr>
        <w:rFonts w:ascii="Wingdings" w:hAnsi="Wingdings" w:hint="default"/>
      </w:rPr>
    </w:lvl>
    <w:lvl w:ilvl="6" w:tplc="14090001" w:tentative="1">
      <w:start w:val="1"/>
      <w:numFmt w:val="bullet"/>
      <w:lvlText w:val=""/>
      <w:lvlJc w:val="left"/>
      <w:pPr>
        <w:ind w:left="7002" w:hanging="360"/>
      </w:pPr>
      <w:rPr>
        <w:rFonts w:ascii="Symbol" w:hAnsi="Symbol" w:hint="default"/>
      </w:rPr>
    </w:lvl>
    <w:lvl w:ilvl="7" w:tplc="14090003" w:tentative="1">
      <w:start w:val="1"/>
      <w:numFmt w:val="bullet"/>
      <w:lvlText w:val="o"/>
      <w:lvlJc w:val="left"/>
      <w:pPr>
        <w:ind w:left="7722" w:hanging="360"/>
      </w:pPr>
      <w:rPr>
        <w:rFonts w:ascii="Courier New" w:hAnsi="Courier New" w:cs="Courier New" w:hint="default"/>
      </w:rPr>
    </w:lvl>
    <w:lvl w:ilvl="8" w:tplc="14090005" w:tentative="1">
      <w:start w:val="1"/>
      <w:numFmt w:val="bullet"/>
      <w:lvlText w:val=""/>
      <w:lvlJc w:val="left"/>
      <w:pPr>
        <w:ind w:left="8442" w:hanging="360"/>
      </w:pPr>
      <w:rPr>
        <w:rFonts w:ascii="Wingdings" w:hAnsi="Wingdings" w:hint="default"/>
      </w:rPr>
    </w:lvl>
  </w:abstractNum>
  <w:abstractNum w:abstractNumId="46">
    <w:nsid w:val="551B369A"/>
    <w:multiLevelType w:val="hybridMultilevel"/>
    <w:tmpl w:val="56C42888"/>
    <w:lvl w:ilvl="0" w:tplc="2DFA2E8A">
      <w:start w:val="1"/>
      <w:numFmt w:val="lowerLetter"/>
      <w:lvlText w:val="%1)"/>
      <w:lvlJc w:val="left"/>
      <w:pPr>
        <w:ind w:left="1080" w:hanging="360"/>
      </w:pPr>
      <w:rPr>
        <w:b w:val="0"/>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7">
    <w:nsid w:val="58C718CA"/>
    <w:multiLevelType w:val="hybridMultilevel"/>
    <w:tmpl w:val="824AE0F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8">
    <w:nsid w:val="5CEF7F56"/>
    <w:multiLevelType w:val="hybridMultilevel"/>
    <w:tmpl w:val="967484D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9">
    <w:nsid w:val="62A23442"/>
    <w:multiLevelType w:val="hybridMultilevel"/>
    <w:tmpl w:val="80409072"/>
    <w:lvl w:ilvl="0" w:tplc="1409000F">
      <w:start w:val="1"/>
      <w:numFmt w:val="decimal"/>
      <w:lvlText w:val="%1."/>
      <w:lvlJc w:val="left"/>
      <w:pPr>
        <w:ind w:left="371" w:hanging="360"/>
      </w:pPr>
      <w:rPr>
        <w:rFonts w:hint="default"/>
      </w:rPr>
    </w:lvl>
    <w:lvl w:ilvl="1" w:tplc="14090019" w:tentative="1">
      <w:start w:val="1"/>
      <w:numFmt w:val="lowerLetter"/>
      <w:lvlText w:val="%2."/>
      <w:lvlJc w:val="left"/>
      <w:pPr>
        <w:ind w:left="1091" w:hanging="360"/>
      </w:pPr>
    </w:lvl>
    <w:lvl w:ilvl="2" w:tplc="1409001B" w:tentative="1">
      <w:start w:val="1"/>
      <w:numFmt w:val="lowerRoman"/>
      <w:lvlText w:val="%3."/>
      <w:lvlJc w:val="right"/>
      <w:pPr>
        <w:ind w:left="1811" w:hanging="180"/>
      </w:pPr>
    </w:lvl>
    <w:lvl w:ilvl="3" w:tplc="1409000F" w:tentative="1">
      <w:start w:val="1"/>
      <w:numFmt w:val="decimal"/>
      <w:lvlText w:val="%4."/>
      <w:lvlJc w:val="left"/>
      <w:pPr>
        <w:ind w:left="2531" w:hanging="360"/>
      </w:pPr>
    </w:lvl>
    <w:lvl w:ilvl="4" w:tplc="14090019" w:tentative="1">
      <w:start w:val="1"/>
      <w:numFmt w:val="lowerLetter"/>
      <w:lvlText w:val="%5."/>
      <w:lvlJc w:val="left"/>
      <w:pPr>
        <w:ind w:left="3251" w:hanging="360"/>
      </w:pPr>
    </w:lvl>
    <w:lvl w:ilvl="5" w:tplc="1409001B" w:tentative="1">
      <w:start w:val="1"/>
      <w:numFmt w:val="lowerRoman"/>
      <w:lvlText w:val="%6."/>
      <w:lvlJc w:val="right"/>
      <w:pPr>
        <w:ind w:left="3971" w:hanging="180"/>
      </w:pPr>
    </w:lvl>
    <w:lvl w:ilvl="6" w:tplc="1409000F" w:tentative="1">
      <w:start w:val="1"/>
      <w:numFmt w:val="decimal"/>
      <w:lvlText w:val="%7."/>
      <w:lvlJc w:val="left"/>
      <w:pPr>
        <w:ind w:left="4691" w:hanging="360"/>
      </w:pPr>
    </w:lvl>
    <w:lvl w:ilvl="7" w:tplc="14090019" w:tentative="1">
      <w:start w:val="1"/>
      <w:numFmt w:val="lowerLetter"/>
      <w:lvlText w:val="%8."/>
      <w:lvlJc w:val="left"/>
      <w:pPr>
        <w:ind w:left="5411" w:hanging="360"/>
      </w:pPr>
    </w:lvl>
    <w:lvl w:ilvl="8" w:tplc="1409001B" w:tentative="1">
      <w:start w:val="1"/>
      <w:numFmt w:val="lowerRoman"/>
      <w:lvlText w:val="%9."/>
      <w:lvlJc w:val="right"/>
      <w:pPr>
        <w:ind w:left="6131" w:hanging="180"/>
      </w:pPr>
    </w:lvl>
  </w:abstractNum>
  <w:abstractNum w:abstractNumId="50">
    <w:nsid w:val="62D8564B"/>
    <w:multiLevelType w:val="hybridMultilevel"/>
    <w:tmpl w:val="B450193E"/>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1">
    <w:nsid w:val="67B13F92"/>
    <w:multiLevelType w:val="hybridMultilevel"/>
    <w:tmpl w:val="F6408576"/>
    <w:lvl w:ilvl="0" w:tplc="66C4F0CA">
      <w:start w:val="1"/>
      <w:numFmt w:val="lowerLetter"/>
      <w:lvlText w:val="%1)"/>
      <w:lvlJc w:val="left"/>
      <w:pPr>
        <w:ind w:left="720" w:hanging="360"/>
      </w:pPr>
      <w:rPr>
        <w:i w:val="0"/>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2">
    <w:nsid w:val="67B85771"/>
    <w:multiLevelType w:val="hybridMultilevel"/>
    <w:tmpl w:val="9E6884D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3">
    <w:nsid w:val="67BB35AB"/>
    <w:multiLevelType w:val="hybridMultilevel"/>
    <w:tmpl w:val="4EF6B1D4"/>
    <w:lvl w:ilvl="0" w:tplc="AECA27A2">
      <w:start w:val="1"/>
      <w:numFmt w:val="lowerLetter"/>
      <w:lvlText w:val="%1)"/>
      <w:lvlJc w:val="left"/>
      <w:pPr>
        <w:ind w:left="720" w:hanging="360"/>
      </w:pPr>
      <w:rPr>
        <w:rFonts w:hint="default"/>
      </w:rPr>
    </w:lvl>
    <w:lvl w:ilvl="1" w:tplc="14090019">
      <w:start w:val="1"/>
      <w:numFmt w:val="lowerLetter"/>
      <w:lvlText w:val="%2."/>
      <w:lvlJc w:val="left"/>
      <w:pPr>
        <w:ind w:left="873" w:hanging="360"/>
      </w:pPr>
    </w:lvl>
    <w:lvl w:ilvl="2" w:tplc="1409001B" w:tentative="1">
      <w:start w:val="1"/>
      <w:numFmt w:val="lowerRoman"/>
      <w:lvlText w:val="%3."/>
      <w:lvlJc w:val="right"/>
      <w:pPr>
        <w:ind w:left="1593" w:hanging="180"/>
      </w:pPr>
    </w:lvl>
    <w:lvl w:ilvl="3" w:tplc="1409000F" w:tentative="1">
      <w:start w:val="1"/>
      <w:numFmt w:val="decimal"/>
      <w:lvlText w:val="%4."/>
      <w:lvlJc w:val="left"/>
      <w:pPr>
        <w:ind w:left="2313" w:hanging="360"/>
      </w:pPr>
    </w:lvl>
    <w:lvl w:ilvl="4" w:tplc="14090019" w:tentative="1">
      <w:start w:val="1"/>
      <w:numFmt w:val="lowerLetter"/>
      <w:lvlText w:val="%5."/>
      <w:lvlJc w:val="left"/>
      <w:pPr>
        <w:ind w:left="3033" w:hanging="360"/>
      </w:pPr>
    </w:lvl>
    <w:lvl w:ilvl="5" w:tplc="1409001B" w:tentative="1">
      <w:start w:val="1"/>
      <w:numFmt w:val="lowerRoman"/>
      <w:lvlText w:val="%6."/>
      <w:lvlJc w:val="right"/>
      <w:pPr>
        <w:ind w:left="3753" w:hanging="180"/>
      </w:pPr>
    </w:lvl>
    <w:lvl w:ilvl="6" w:tplc="1409000F" w:tentative="1">
      <w:start w:val="1"/>
      <w:numFmt w:val="decimal"/>
      <w:lvlText w:val="%7."/>
      <w:lvlJc w:val="left"/>
      <w:pPr>
        <w:ind w:left="4473" w:hanging="360"/>
      </w:pPr>
    </w:lvl>
    <w:lvl w:ilvl="7" w:tplc="14090019" w:tentative="1">
      <w:start w:val="1"/>
      <w:numFmt w:val="lowerLetter"/>
      <w:lvlText w:val="%8."/>
      <w:lvlJc w:val="left"/>
      <w:pPr>
        <w:ind w:left="5193" w:hanging="360"/>
      </w:pPr>
    </w:lvl>
    <w:lvl w:ilvl="8" w:tplc="1409001B" w:tentative="1">
      <w:start w:val="1"/>
      <w:numFmt w:val="lowerRoman"/>
      <w:lvlText w:val="%9."/>
      <w:lvlJc w:val="right"/>
      <w:pPr>
        <w:ind w:left="5913" w:hanging="180"/>
      </w:pPr>
    </w:lvl>
  </w:abstractNum>
  <w:abstractNum w:abstractNumId="54">
    <w:nsid w:val="6E5F7F9A"/>
    <w:multiLevelType w:val="hybridMultilevel"/>
    <w:tmpl w:val="FBF44328"/>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55">
    <w:nsid w:val="70E24B52"/>
    <w:multiLevelType w:val="hybridMultilevel"/>
    <w:tmpl w:val="BAA494E8"/>
    <w:lvl w:ilvl="0" w:tplc="61C2E1C4">
      <w:start w:val="2"/>
      <w:numFmt w:val="lowerLetter"/>
      <w:lvlText w:val="%1)"/>
      <w:lvlJc w:val="left"/>
      <w:pPr>
        <w:ind w:left="1430" w:hanging="360"/>
      </w:pPr>
      <w:rPr>
        <w:rFonts w:hint="default"/>
        <w:b w:val="0"/>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56">
    <w:nsid w:val="721F523E"/>
    <w:multiLevelType w:val="hybridMultilevel"/>
    <w:tmpl w:val="B6F8C252"/>
    <w:lvl w:ilvl="0" w:tplc="14090001">
      <w:start w:val="1"/>
      <w:numFmt w:val="bullet"/>
      <w:lvlText w:val=""/>
      <w:lvlJc w:val="left"/>
      <w:pPr>
        <w:ind w:left="1070" w:hanging="360"/>
      </w:pPr>
      <w:rPr>
        <w:rFonts w:ascii="Symbol" w:hAnsi="Symbol"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7">
    <w:nsid w:val="72725E2C"/>
    <w:multiLevelType w:val="hybridMultilevel"/>
    <w:tmpl w:val="6DC6B02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8">
    <w:nsid w:val="7463542E"/>
    <w:multiLevelType w:val="hybridMultilevel"/>
    <w:tmpl w:val="70AA8864"/>
    <w:lvl w:ilvl="0" w:tplc="14090001">
      <w:start w:val="1"/>
      <w:numFmt w:val="bullet"/>
      <w:lvlText w:val=""/>
      <w:lvlJc w:val="left"/>
      <w:pPr>
        <w:ind w:left="1996" w:hanging="360"/>
      </w:pPr>
      <w:rPr>
        <w:rFonts w:ascii="Symbol" w:hAnsi="Symbol" w:hint="default"/>
      </w:rPr>
    </w:lvl>
    <w:lvl w:ilvl="1" w:tplc="14090003" w:tentative="1">
      <w:start w:val="1"/>
      <w:numFmt w:val="bullet"/>
      <w:lvlText w:val="o"/>
      <w:lvlJc w:val="left"/>
      <w:pPr>
        <w:ind w:left="2716" w:hanging="360"/>
      </w:pPr>
      <w:rPr>
        <w:rFonts w:ascii="Courier New" w:hAnsi="Courier New" w:cs="Courier New" w:hint="default"/>
      </w:rPr>
    </w:lvl>
    <w:lvl w:ilvl="2" w:tplc="14090005" w:tentative="1">
      <w:start w:val="1"/>
      <w:numFmt w:val="bullet"/>
      <w:lvlText w:val=""/>
      <w:lvlJc w:val="left"/>
      <w:pPr>
        <w:ind w:left="3436" w:hanging="360"/>
      </w:pPr>
      <w:rPr>
        <w:rFonts w:ascii="Wingdings" w:hAnsi="Wingdings" w:hint="default"/>
      </w:rPr>
    </w:lvl>
    <w:lvl w:ilvl="3" w:tplc="14090001" w:tentative="1">
      <w:start w:val="1"/>
      <w:numFmt w:val="bullet"/>
      <w:lvlText w:val=""/>
      <w:lvlJc w:val="left"/>
      <w:pPr>
        <w:ind w:left="4156" w:hanging="360"/>
      </w:pPr>
      <w:rPr>
        <w:rFonts w:ascii="Symbol" w:hAnsi="Symbol" w:hint="default"/>
      </w:rPr>
    </w:lvl>
    <w:lvl w:ilvl="4" w:tplc="14090003" w:tentative="1">
      <w:start w:val="1"/>
      <w:numFmt w:val="bullet"/>
      <w:lvlText w:val="o"/>
      <w:lvlJc w:val="left"/>
      <w:pPr>
        <w:ind w:left="4876" w:hanging="360"/>
      </w:pPr>
      <w:rPr>
        <w:rFonts w:ascii="Courier New" w:hAnsi="Courier New" w:cs="Courier New" w:hint="default"/>
      </w:rPr>
    </w:lvl>
    <w:lvl w:ilvl="5" w:tplc="14090005" w:tentative="1">
      <w:start w:val="1"/>
      <w:numFmt w:val="bullet"/>
      <w:lvlText w:val=""/>
      <w:lvlJc w:val="left"/>
      <w:pPr>
        <w:ind w:left="5596" w:hanging="360"/>
      </w:pPr>
      <w:rPr>
        <w:rFonts w:ascii="Wingdings" w:hAnsi="Wingdings" w:hint="default"/>
      </w:rPr>
    </w:lvl>
    <w:lvl w:ilvl="6" w:tplc="14090001" w:tentative="1">
      <w:start w:val="1"/>
      <w:numFmt w:val="bullet"/>
      <w:lvlText w:val=""/>
      <w:lvlJc w:val="left"/>
      <w:pPr>
        <w:ind w:left="6316" w:hanging="360"/>
      </w:pPr>
      <w:rPr>
        <w:rFonts w:ascii="Symbol" w:hAnsi="Symbol" w:hint="default"/>
      </w:rPr>
    </w:lvl>
    <w:lvl w:ilvl="7" w:tplc="14090003" w:tentative="1">
      <w:start w:val="1"/>
      <w:numFmt w:val="bullet"/>
      <w:lvlText w:val="o"/>
      <w:lvlJc w:val="left"/>
      <w:pPr>
        <w:ind w:left="7036" w:hanging="360"/>
      </w:pPr>
      <w:rPr>
        <w:rFonts w:ascii="Courier New" w:hAnsi="Courier New" w:cs="Courier New" w:hint="default"/>
      </w:rPr>
    </w:lvl>
    <w:lvl w:ilvl="8" w:tplc="14090005" w:tentative="1">
      <w:start w:val="1"/>
      <w:numFmt w:val="bullet"/>
      <w:lvlText w:val=""/>
      <w:lvlJc w:val="left"/>
      <w:pPr>
        <w:ind w:left="7756" w:hanging="360"/>
      </w:pPr>
      <w:rPr>
        <w:rFonts w:ascii="Wingdings" w:hAnsi="Wingdings" w:hint="default"/>
      </w:rPr>
    </w:lvl>
  </w:abstractNum>
  <w:abstractNum w:abstractNumId="59">
    <w:nsid w:val="75BB4C6A"/>
    <w:multiLevelType w:val="hybridMultilevel"/>
    <w:tmpl w:val="876243A4"/>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60">
    <w:nsid w:val="77293F1D"/>
    <w:multiLevelType w:val="multilevel"/>
    <w:tmpl w:val="E8FCC20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nsid w:val="79046D72"/>
    <w:multiLevelType w:val="hybridMultilevel"/>
    <w:tmpl w:val="19C05B24"/>
    <w:lvl w:ilvl="0" w:tplc="14090001">
      <w:start w:val="1"/>
      <w:numFmt w:val="bullet"/>
      <w:lvlText w:val=""/>
      <w:lvlJc w:val="left"/>
      <w:pPr>
        <w:ind w:left="360" w:hanging="360"/>
      </w:pPr>
      <w:rPr>
        <w:rFonts w:ascii="Symbol" w:hAnsi="Symbol"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2">
    <w:nsid w:val="7B2C1CAA"/>
    <w:multiLevelType w:val="hybridMultilevel"/>
    <w:tmpl w:val="D9E84EFA"/>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63">
    <w:nsid w:val="7C273566"/>
    <w:multiLevelType w:val="hybridMultilevel"/>
    <w:tmpl w:val="9A3C8666"/>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4">
    <w:nsid w:val="7E8F07A6"/>
    <w:multiLevelType w:val="hybridMultilevel"/>
    <w:tmpl w:val="13F29FA2"/>
    <w:lvl w:ilvl="0" w:tplc="7CD20956">
      <w:start w:val="1"/>
      <w:numFmt w:val="lowerLetter"/>
      <w:lvlText w:val="%1)"/>
      <w:lvlJc w:val="left"/>
      <w:pPr>
        <w:ind w:left="1440" w:hanging="360"/>
      </w:pPr>
      <w:rPr>
        <w:rFonts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5"/>
  </w:num>
  <w:num w:numId="5">
    <w:abstractNumId w:val="4"/>
  </w:num>
  <w:num w:numId="6">
    <w:abstractNumId w:val="23"/>
  </w:num>
  <w:num w:numId="7">
    <w:abstractNumId w:val="57"/>
  </w:num>
  <w:num w:numId="8">
    <w:abstractNumId w:val="7"/>
  </w:num>
  <w:num w:numId="9">
    <w:abstractNumId w:val="33"/>
  </w:num>
  <w:num w:numId="10">
    <w:abstractNumId w:val="44"/>
  </w:num>
  <w:num w:numId="11">
    <w:abstractNumId w:val="2"/>
  </w:num>
  <w:num w:numId="12">
    <w:abstractNumId w:val="64"/>
  </w:num>
  <w:num w:numId="13">
    <w:abstractNumId w:val="25"/>
  </w:num>
  <w:num w:numId="14">
    <w:abstractNumId w:val="22"/>
  </w:num>
  <w:num w:numId="15">
    <w:abstractNumId w:val="12"/>
  </w:num>
  <w:num w:numId="16">
    <w:abstractNumId w:val="1"/>
  </w:num>
  <w:num w:numId="17">
    <w:abstractNumId w:val="24"/>
  </w:num>
  <w:num w:numId="18">
    <w:abstractNumId w:val="63"/>
  </w:num>
  <w:num w:numId="19">
    <w:abstractNumId w:val="62"/>
  </w:num>
  <w:num w:numId="20">
    <w:abstractNumId w:val="37"/>
  </w:num>
  <w:num w:numId="21">
    <w:abstractNumId w:val="46"/>
  </w:num>
  <w:num w:numId="22">
    <w:abstractNumId w:val="36"/>
  </w:num>
  <w:num w:numId="23">
    <w:abstractNumId w:val="14"/>
  </w:num>
  <w:num w:numId="24">
    <w:abstractNumId w:val="51"/>
  </w:num>
  <w:num w:numId="25">
    <w:abstractNumId w:val="10"/>
  </w:num>
  <w:num w:numId="26">
    <w:abstractNumId w:val="41"/>
  </w:num>
  <w:num w:numId="27">
    <w:abstractNumId w:val="42"/>
  </w:num>
  <w:num w:numId="28">
    <w:abstractNumId w:val="26"/>
  </w:num>
  <w:num w:numId="29">
    <w:abstractNumId w:val="15"/>
  </w:num>
  <w:num w:numId="30">
    <w:abstractNumId w:val="39"/>
  </w:num>
  <w:num w:numId="31">
    <w:abstractNumId w:val="29"/>
  </w:num>
  <w:num w:numId="32">
    <w:abstractNumId w:val="55"/>
  </w:num>
  <w:num w:numId="33">
    <w:abstractNumId w:val="32"/>
  </w:num>
  <w:num w:numId="34">
    <w:abstractNumId w:val="59"/>
  </w:num>
  <w:num w:numId="35">
    <w:abstractNumId w:val="21"/>
  </w:num>
  <w:num w:numId="36">
    <w:abstractNumId w:val="16"/>
  </w:num>
  <w:num w:numId="37">
    <w:abstractNumId w:val="27"/>
  </w:num>
  <w:num w:numId="38">
    <w:abstractNumId w:val="8"/>
  </w:num>
  <w:num w:numId="39">
    <w:abstractNumId w:val="61"/>
  </w:num>
  <w:num w:numId="40">
    <w:abstractNumId w:val="48"/>
  </w:num>
  <w:num w:numId="41">
    <w:abstractNumId w:val="9"/>
  </w:num>
  <w:num w:numId="42">
    <w:abstractNumId w:val="53"/>
  </w:num>
  <w:num w:numId="43">
    <w:abstractNumId w:val="35"/>
  </w:num>
  <w:num w:numId="44">
    <w:abstractNumId w:val="6"/>
  </w:num>
  <w:num w:numId="45">
    <w:abstractNumId w:val="11"/>
  </w:num>
  <w:num w:numId="46">
    <w:abstractNumId w:val="28"/>
  </w:num>
  <w:num w:numId="47">
    <w:abstractNumId w:val="19"/>
  </w:num>
  <w:num w:numId="48">
    <w:abstractNumId w:val="60"/>
  </w:num>
  <w:num w:numId="49">
    <w:abstractNumId w:val="40"/>
  </w:num>
  <w:num w:numId="50">
    <w:abstractNumId w:val="50"/>
  </w:num>
  <w:num w:numId="51">
    <w:abstractNumId w:val="54"/>
  </w:num>
  <w:num w:numId="52">
    <w:abstractNumId w:val="13"/>
  </w:num>
  <w:num w:numId="53">
    <w:abstractNumId w:val="47"/>
  </w:num>
  <w:num w:numId="54">
    <w:abstractNumId w:val="43"/>
  </w:num>
  <w:num w:numId="55">
    <w:abstractNumId w:val="56"/>
  </w:num>
  <w:num w:numId="56">
    <w:abstractNumId w:val="31"/>
  </w:num>
  <w:num w:numId="57">
    <w:abstractNumId w:val="20"/>
  </w:num>
  <w:num w:numId="58">
    <w:abstractNumId w:val="38"/>
  </w:num>
  <w:num w:numId="59">
    <w:abstractNumId w:val="34"/>
  </w:num>
  <w:num w:numId="60">
    <w:abstractNumId w:val="5"/>
  </w:num>
  <w:num w:numId="61">
    <w:abstractNumId w:val="18"/>
  </w:num>
  <w:num w:numId="62">
    <w:abstractNumId w:val="52"/>
  </w:num>
  <w:num w:numId="63">
    <w:abstractNumId w:val="58"/>
  </w:num>
  <w:num w:numId="64">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
  </w:num>
  <w:num w:numId="66">
    <w:abstractNumId w:val="49"/>
  </w:num>
  <w:num w:numId="67">
    <w:abstractNumId w:val="17"/>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revisionView w:markup="0"/>
  <w:defaultTabStop w:val="720"/>
  <w:characterSpacingControl w:val="doNotCompress"/>
  <w:hdrShapeDefaults>
    <o:shapedefaults v:ext="edit" spidmax="2049"/>
  </w:hdrShapeDefaults>
  <w:footnotePr>
    <w:footnote w:id="-1"/>
    <w:footnote w:id="0"/>
  </w:footnotePr>
  <w:endnotePr>
    <w:endnote w:id="-1"/>
    <w:endnote w:id="0"/>
  </w:endnotePr>
  <w:compat/>
  <w:rsids>
    <w:rsidRoot w:val="00910E71"/>
    <w:rsid w:val="000005C9"/>
    <w:rsid w:val="00002E80"/>
    <w:rsid w:val="000042EC"/>
    <w:rsid w:val="000060DC"/>
    <w:rsid w:val="0001101E"/>
    <w:rsid w:val="00013981"/>
    <w:rsid w:val="00013B37"/>
    <w:rsid w:val="000230EC"/>
    <w:rsid w:val="000237FD"/>
    <w:rsid w:val="00024BB0"/>
    <w:rsid w:val="00025CBA"/>
    <w:rsid w:val="0002790E"/>
    <w:rsid w:val="000320BF"/>
    <w:rsid w:val="00035D93"/>
    <w:rsid w:val="00040045"/>
    <w:rsid w:val="00040456"/>
    <w:rsid w:val="000426DA"/>
    <w:rsid w:val="000451A4"/>
    <w:rsid w:val="00047612"/>
    <w:rsid w:val="00047B93"/>
    <w:rsid w:val="000500EB"/>
    <w:rsid w:val="00051DD3"/>
    <w:rsid w:val="00052AF8"/>
    <w:rsid w:val="00060BE5"/>
    <w:rsid w:val="000612D1"/>
    <w:rsid w:val="000636F3"/>
    <w:rsid w:val="000673AF"/>
    <w:rsid w:val="00071D41"/>
    <w:rsid w:val="000726CD"/>
    <w:rsid w:val="0007353B"/>
    <w:rsid w:val="00074066"/>
    <w:rsid w:val="00076003"/>
    <w:rsid w:val="00080F6F"/>
    <w:rsid w:val="00081D91"/>
    <w:rsid w:val="00082392"/>
    <w:rsid w:val="000832D7"/>
    <w:rsid w:val="00083AA4"/>
    <w:rsid w:val="0008647D"/>
    <w:rsid w:val="00087B2B"/>
    <w:rsid w:val="000921E5"/>
    <w:rsid w:val="00095A9F"/>
    <w:rsid w:val="00097D24"/>
    <w:rsid w:val="000A08C8"/>
    <w:rsid w:val="000A21BF"/>
    <w:rsid w:val="000A351C"/>
    <w:rsid w:val="000A36D7"/>
    <w:rsid w:val="000A4AE0"/>
    <w:rsid w:val="000A5283"/>
    <w:rsid w:val="000A6DE0"/>
    <w:rsid w:val="000A6FE3"/>
    <w:rsid w:val="000A77E8"/>
    <w:rsid w:val="000B2378"/>
    <w:rsid w:val="000B2DED"/>
    <w:rsid w:val="000B3B7A"/>
    <w:rsid w:val="000B52D6"/>
    <w:rsid w:val="000C13BA"/>
    <w:rsid w:val="000C4302"/>
    <w:rsid w:val="000C4FD0"/>
    <w:rsid w:val="000D2B44"/>
    <w:rsid w:val="000D301A"/>
    <w:rsid w:val="000D5AE4"/>
    <w:rsid w:val="000D5F29"/>
    <w:rsid w:val="000D7FDA"/>
    <w:rsid w:val="000E2876"/>
    <w:rsid w:val="000E35B0"/>
    <w:rsid w:val="000E3D20"/>
    <w:rsid w:val="000E78CC"/>
    <w:rsid w:val="000F216A"/>
    <w:rsid w:val="000F2D0A"/>
    <w:rsid w:val="000F3FF8"/>
    <w:rsid w:val="000F4D28"/>
    <w:rsid w:val="000F704C"/>
    <w:rsid w:val="000F7212"/>
    <w:rsid w:val="000F7471"/>
    <w:rsid w:val="000F7DD0"/>
    <w:rsid w:val="00106F91"/>
    <w:rsid w:val="001070E3"/>
    <w:rsid w:val="00107515"/>
    <w:rsid w:val="00111A58"/>
    <w:rsid w:val="00111E43"/>
    <w:rsid w:val="001136ED"/>
    <w:rsid w:val="00122145"/>
    <w:rsid w:val="00127374"/>
    <w:rsid w:val="0012743D"/>
    <w:rsid w:val="001339D7"/>
    <w:rsid w:val="00133D82"/>
    <w:rsid w:val="001364A9"/>
    <w:rsid w:val="00140DDF"/>
    <w:rsid w:val="001433F4"/>
    <w:rsid w:val="0014423D"/>
    <w:rsid w:val="001442D4"/>
    <w:rsid w:val="00146D27"/>
    <w:rsid w:val="00152949"/>
    <w:rsid w:val="001529C1"/>
    <w:rsid w:val="00153237"/>
    <w:rsid w:val="00154691"/>
    <w:rsid w:val="00154ADD"/>
    <w:rsid w:val="00155736"/>
    <w:rsid w:val="001645A7"/>
    <w:rsid w:val="00164C2A"/>
    <w:rsid w:val="001717E3"/>
    <w:rsid w:val="00171EA1"/>
    <w:rsid w:val="00171FC4"/>
    <w:rsid w:val="00174EEF"/>
    <w:rsid w:val="001754E4"/>
    <w:rsid w:val="00175AD0"/>
    <w:rsid w:val="00176976"/>
    <w:rsid w:val="00177057"/>
    <w:rsid w:val="001771F1"/>
    <w:rsid w:val="0017783E"/>
    <w:rsid w:val="00177C03"/>
    <w:rsid w:val="00181E32"/>
    <w:rsid w:val="00182397"/>
    <w:rsid w:val="0018627F"/>
    <w:rsid w:val="00186460"/>
    <w:rsid w:val="001870FB"/>
    <w:rsid w:val="00187DC8"/>
    <w:rsid w:val="00190886"/>
    <w:rsid w:val="00193D50"/>
    <w:rsid w:val="001948A8"/>
    <w:rsid w:val="001A0450"/>
    <w:rsid w:val="001A2AB9"/>
    <w:rsid w:val="001A7EC9"/>
    <w:rsid w:val="001A7F1C"/>
    <w:rsid w:val="001B0987"/>
    <w:rsid w:val="001B7955"/>
    <w:rsid w:val="001D08C0"/>
    <w:rsid w:val="001D1E1A"/>
    <w:rsid w:val="001D2379"/>
    <w:rsid w:val="001D316F"/>
    <w:rsid w:val="001D3409"/>
    <w:rsid w:val="001D38DF"/>
    <w:rsid w:val="001E0362"/>
    <w:rsid w:val="001E37A0"/>
    <w:rsid w:val="001E5D0D"/>
    <w:rsid w:val="001F0DD3"/>
    <w:rsid w:val="001F1D39"/>
    <w:rsid w:val="001F2035"/>
    <w:rsid w:val="001F5A71"/>
    <w:rsid w:val="001F7343"/>
    <w:rsid w:val="002009AD"/>
    <w:rsid w:val="00201A38"/>
    <w:rsid w:val="00205931"/>
    <w:rsid w:val="002072C3"/>
    <w:rsid w:val="00207AED"/>
    <w:rsid w:val="00217934"/>
    <w:rsid w:val="00223762"/>
    <w:rsid w:val="0023257A"/>
    <w:rsid w:val="002335BC"/>
    <w:rsid w:val="00233AA3"/>
    <w:rsid w:val="00235464"/>
    <w:rsid w:val="00241F03"/>
    <w:rsid w:val="00246658"/>
    <w:rsid w:val="002517AA"/>
    <w:rsid w:val="00257A99"/>
    <w:rsid w:val="002607EC"/>
    <w:rsid w:val="00261F37"/>
    <w:rsid w:val="00262974"/>
    <w:rsid w:val="00271F36"/>
    <w:rsid w:val="00272D19"/>
    <w:rsid w:val="002753F6"/>
    <w:rsid w:val="00280B94"/>
    <w:rsid w:val="00281F74"/>
    <w:rsid w:val="00282FF6"/>
    <w:rsid w:val="00284FCF"/>
    <w:rsid w:val="00286AE6"/>
    <w:rsid w:val="002967AC"/>
    <w:rsid w:val="002A0DEB"/>
    <w:rsid w:val="002A1E8E"/>
    <w:rsid w:val="002A26CA"/>
    <w:rsid w:val="002A45A8"/>
    <w:rsid w:val="002A472E"/>
    <w:rsid w:val="002A5AC9"/>
    <w:rsid w:val="002A6C9B"/>
    <w:rsid w:val="002A7304"/>
    <w:rsid w:val="002B0E00"/>
    <w:rsid w:val="002B2075"/>
    <w:rsid w:val="002B5ADB"/>
    <w:rsid w:val="002B5ECE"/>
    <w:rsid w:val="002B7216"/>
    <w:rsid w:val="002B7E93"/>
    <w:rsid w:val="002C2B3E"/>
    <w:rsid w:val="002C5943"/>
    <w:rsid w:val="002C7CDB"/>
    <w:rsid w:val="002D6E15"/>
    <w:rsid w:val="002D7B63"/>
    <w:rsid w:val="002E0D26"/>
    <w:rsid w:val="002E12E6"/>
    <w:rsid w:val="002E2791"/>
    <w:rsid w:val="002E4391"/>
    <w:rsid w:val="002E6D0F"/>
    <w:rsid w:val="002E73BA"/>
    <w:rsid w:val="002F20CC"/>
    <w:rsid w:val="002F2579"/>
    <w:rsid w:val="002F2687"/>
    <w:rsid w:val="002F49AA"/>
    <w:rsid w:val="002F4E13"/>
    <w:rsid w:val="002F568F"/>
    <w:rsid w:val="0030499B"/>
    <w:rsid w:val="00312EF6"/>
    <w:rsid w:val="00313015"/>
    <w:rsid w:val="00315E8B"/>
    <w:rsid w:val="00316590"/>
    <w:rsid w:val="00316DFC"/>
    <w:rsid w:val="00323823"/>
    <w:rsid w:val="003249D6"/>
    <w:rsid w:val="00324A90"/>
    <w:rsid w:val="00325CE0"/>
    <w:rsid w:val="00326DA4"/>
    <w:rsid w:val="0033024A"/>
    <w:rsid w:val="00330B79"/>
    <w:rsid w:val="00331740"/>
    <w:rsid w:val="00334E90"/>
    <w:rsid w:val="00335654"/>
    <w:rsid w:val="003377E5"/>
    <w:rsid w:val="00341A1E"/>
    <w:rsid w:val="003429FA"/>
    <w:rsid w:val="003435BE"/>
    <w:rsid w:val="0034698F"/>
    <w:rsid w:val="0035132C"/>
    <w:rsid w:val="00355E9D"/>
    <w:rsid w:val="00362837"/>
    <w:rsid w:val="00362D44"/>
    <w:rsid w:val="00363286"/>
    <w:rsid w:val="003658A4"/>
    <w:rsid w:val="003659D1"/>
    <w:rsid w:val="003678FF"/>
    <w:rsid w:val="00372D66"/>
    <w:rsid w:val="00373FFB"/>
    <w:rsid w:val="00375B61"/>
    <w:rsid w:val="003808AC"/>
    <w:rsid w:val="00382FFD"/>
    <w:rsid w:val="003831BC"/>
    <w:rsid w:val="003832B0"/>
    <w:rsid w:val="003846D3"/>
    <w:rsid w:val="003877B7"/>
    <w:rsid w:val="00392680"/>
    <w:rsid w:val="00394904"/>
    <w:rsid w:val="003976DC"/>
    <w:rsid w:val="003A2717"/>
    <w:rsid w:val="003A326A"/>
    <w:rsid w:val="003A3658"/>
    <w:rsid w:val="003A370A"/>
    <w:rsid w:val="003A43F7"/>
    <w:rsid w:val="003A747E"/>
    <w:rsid w:val="003A7E15"/>
    <w:rsid w:val="003B1CE8"/>
    <w:rsid w:val="003B3F33"/>
    <w:rsid w:val="003B4EF6"/>
    <w:rsid w:val="003C2D1F"/>
    <w:rsid w:val="003C4029"/>
    <w:rsid w:val="003C669C"/>
    <w:rsid w:val="003C6D4C"/>
    <w:rsid w:val="003C7ECF"/>
    <w:rsid w:val="003D295A"/>
    <w:rsid w:val="003D4B36"/>
    <w:rsid w:val="003E31FE"/>
    <w:rsid w:val="003E4C16"/>
    <w:rsid w:val="003F080E"/>
    <w:rsid w:val="003F5EB7"/>
    <w:rsid w:val="003F76B8"/>
    <w:rsid w:val="003F7EC8"/>
    <w:rsid w:val="004008B4"/>
    <w:rsid w:val="0040167A"/>
    <w:rsid w:val="00406786"/>
    <w:rsid w:val="00407FD0"/>
    <w:rsid w:val="00410CEF"/>
    <w:rsid w:val="0041117C"/>
    <w:rsid w:val="00412A11"/>
    <w:rsid w:val="00412A3C"/>
    <w:rsid w:val="00412A57"/>
    <w:rsid w:val="00415B58"/>
    <w:rsid w:val="0042189B"/>
    <w:rsid w:val="00422F5F"/>
    <w:rsid w:val="004274CA"/>
    <w:rsid w:val="004276F4"/>
    <w:rsid w:val="00430F4B"/>
    <w:rsid w:val="00431D3F"/>
    <w:rsid w:val="004367CF"/>
    <w:rsid w:val="004369F1"/>
    <w:rsid w:val="00436D88"/>
    <w:rsid w:val="00437494"/>
    <w:rsid w:val="00443357"/>
    <w:rsid w:val="0044627D"/>
    <w:rsid w:val="004470A6"/>
    <w:rsid w:val="00453E97"/>
    <w:rsid w:val="00454C05"/>
    <w:rsid w:val="004570C1"/>
    <w:rsid w:val="00457713"/>
    <w:rsid w:val="0046031B"/>
    <w:rsid w:val="00471B9F"/>
    <w:rsid w:val="0047380D"/>
    <w:rsid w:val="0048044D"/>
    <w:rsid w:val="00481FB3"/>
    <w:rsid w:val="00483966"/>
    <w:rsid w:val="004849B1"/>
    <w:rsid w:val="00486E2D"/>
    <w:rsid w:val="00487A66"/>
    <w:rsid w:val="0049158F"/>
    <w:rsid w:val="00494184"/>
    <w:rsid w:val="00495FC5"/>
    <w:rsid w:val="00496496"/>
    <w:rsid w:val="004A375C"/>
    <w:rsid w:val="004A401D"/>
    <w:rsid w:val="004A59DD"/>
    <w:rsid w:val="004B033B"/>
    <w:rsid w:val="004B1515"/>
    <w:rsid w:val="004B1B4C"/>
    <w:rsid w:val="004B7594"/>
    <w:rsid w:val="004C0094"/>
    <w:rsid w:val="004C2B9F"/>
    <w:rsid w:val="004C5774"/>
    <w:rsid w:val="004C60B2"/>
    <w:rsid w:val="004C656D"/>
    <w:rsid w:val="004C6ACA"/>
    <w:rsid w:val="004C7FCC"/>
    <w:rsid w:val="004D1E8A"/>
    <w:rsid w:val="004D2254"/>
    <w:rsid w:val="004D4121"/>
    <w:rsid w:val="004D5C81"/>
    <w:rsid w:val="004D6FB5"/>
    <w:rsid w:val="004E1EBC"/>
    <w:rsid w:val="004E2745"/>
    <w:rsid w:val="004E43F9"/>
    <w:rsid w:val="004E530A"/>
    <w:rsid w:val="004E555C"/>
    <w:rsid w:val="004E61AC"/>
    <w:rsid w:val="004E79C6"/>
    <w:rsid w:val="004F1FA4"/>
    <w:rsid w:val="004F2129"/>
    <w:rsid w:val="004F31BC"/>
    <w:rsid w:val="004F7976"/>
    <w:rsid w:val="00501B5D"/>
    <w:rsid w:val="00505148"/>
    <w:rsid w:val="00506255"/>
    <w:rsid w:val="00506DA5"/>
    <w:rsid w:val="00507C12"/>
    <w:rsid w:val="00507F74"/>
    <w:rsid w:val="00511D51"/>
    <w:rsid w:val="005120D9"/>
    <w:rsid w:val="00515909"/>
    <w:rsid w:val="005322BF"/>
    <w:rsid w:val="00533BBA"/>
    <w:rsid w:val="00536104"/>
    <w:rsid w:val="005403BF"/>
    <w:rsid w:val="00542237"/>
    <w:rsid w:val="00543D0B"/>
    <w:rsid w:val="00550C12"/>
    <w:rsid w:val="00555860"/>
    <w:rsid w:val="0055744E"/>
    <w:rsid w:val="00570E67"/>
    <w:rsid w:val="00571D00"/>
    <w:rsid w:val="00572366"/>
    <w:rsid w:val="0057268E"/>
    <w:rsid w:val="00576FD3"/>
    <w:rsid w:val="00577F29"/>
    <w:rsid w:val="005823D3"/>
    <w:rsid w:val="0058418D"/>
    <w:rsid w:val="005911F9"/>
    <w:rsid w:val="00591375"/>
    <w:rsid w:val="0059541A"/>
    <w:rsid w:val="00597782"/>
    <w:rsid w:val="005A176F"/>
    <w:rsid w:val="005A1B8A"/>
    <w:rsid w:val="005A44BF"/>
    <w:rsid w:val="005A48E1"/>
    <w:rsid w:val="005B3D79"/>
    <w:rsid w:val="005B4613"/>
    <w:rsid w:val="005B5B84"/>
    <w:rsid w:val="005B7FEF"/>
    <w:rsid w:val="005C11C3"/>
    <w:rsid w:val="005C258C"/>
    <w:rsid w:val="005C2B24"/>
    <w:rsid w:val="005C5724"/>
    <w:rsid w:val="005D0E83"/>
    <w:rsid w:val="005D2622"/>
    <w:rsid w:val="005D2AF8"/>
    <w:rsid w:val="005D4F61"/>
    <w:rsid w:val="005D6F5E"/>
    <w:rsid w:val="005D700E"/>
    <w:rsid w:val="005D7AC0"/>
    <w:rsid w:val="005E01B7"/>
    <w:rsid w:val="005E2912"/>
    <w:rsid w:val="005E3555"/>
    <w:rsid w:val="005E3874"/>
    <w:rsid w:val="005E67A0"/>
    <w:rsid w:val="005F04C0"/>
    <w:rsid w:val="005F5690"/>
    <w:rsid w:val="005F7521"/>
    <w:rsid w:val="0060030A"/>
    <w:rsid w:val="00600AA0"/>
    <w:rsid w:val="0060726E"/>
    <w:rsid w:val="00611D90"/>
    <w:rsid w:val="0061264C"/>
    <w:rsid w:val="00617623"/>
    <w:rsid w:val="006224CE"/>
    <w:rsid w:val="006229C6"/>
    <w:rsid w:val="00626835"/>
    <w:rsid w:val="006310D3"/>
    <w:rsid w:val="006354C0"/>
    <w:rsid w:val="00636211"/>
    <w:rsid w:val="00636BE2"/>
    <w:rsid w:val="0064431F"/>
    <w:rsid w:val="006451D9"/>
    <w:rsid w:val="00650616"/>
    <w:rsid w:val="006506C7"/>
    <w:rsid w:val="00651122"/>
    <w:rsid w:val="006517F8"/>
    <w:rsid w:val="00651882"/>
    <w:rsid w:val="00653B45"/>
    <w:rsid w:val="00655C9F"/>
    <w:rsid w:val="006567F4"/>
    <w:rsid w:val="00661BB6"/>
    <w:rsid w:val="00663817"/>
    <w:rsid w:val="00663B84"/>
    <w:rsid w:val="00665CE9"/>
    <w:rsid w:val="00665E6F"/>
    <w:rsid w:val="00671406"/>
    <w:rsid w:val="00672EBE"/>
    <w:rsid w:val="006764E3"/>
    <w:rsid w:val="006806B5"/>
    <w:rsid w:val="00681572"/>
    <w:rsid w:val="006815E8"/>
    <w:rsid w:val="00682563"/>
    <w:rsid w:val="00682EE1"/>
    <w:rsid w:val="00686E23"/>
    <w:rsid w:val="00687F06"/>
    <w:rsid w:val="0069120A"/>
    <w:rsid w:val="006963E6"/>
    <w:rsid w:val="006A31A0"/>
    <w:rsid w:val="006A32EB"/>
    <w:rsid w:val="006A3AEA"/>
    <w:rsid w:val="006A62DE"/>
    <w:rsid w:val="006A64B8"/>
    <w:rsid w:val="006B06AA"/>
    <w:rsid w:val="006B06E3"/>
    <w:rsid w:val="006B1CCE"/>
    <w:rsid w:val="006B1E41"/>
    <w:rsid w:val="006B5FAE"/>
    <w:rsid w:val="006C000D"/>
    <w:rsid w:val="006C17EC"/>
    <w:rsid w:val="006C1C58"/>
    <w:rsid w:val="006C37AB"/>
    <w:rsid w:val="006C4B64"/>
    <w:rsid w:val="006D166E"/>
    <w:rsid w:val="006D1F24"/>
    <w:rsid w:val="006D3412"/>
    <w:rsid w:val="006D4D35"/>
    <w:rsid w:val="006D6798"/>
    <w:rsid w:val="006D7041"/>
    <w:rsid w:val="006E1191"/>
    <w:rsid w:val="006E56D9"/>
    <w:rsid w:val="006F033F"/>
    <w:rsid w:val="006F2A29"/>
    <w:rsid w:val="006F3D15"/>
    <w:rsid w:val="006F3EBA"/>
    <w:rsid w:val="006F641F"/>
    <w:rsid w:val="006F6F80"/>
    <w:rsid w:val="00700FCC"/>
    <w:rsid w:val="007176DF"/>
    <w:rsid w:val="00717F45"/>
    <w:rsid w:val="007248A3"/>
    <w:rsid w:val="00724E00"/>
    <w:rsid w:val="0073448B"/>
    <w:rsid w:val="0073480F"/>
    <w:rsid w:val="00741E54"/>
    <w:rsid w:val="00742702"/>
    <w:rsid w:val="00744FA1"/>
    <w:rsid w:val="00745B27"/>
    <w:rsid w:val="00747955"/>
    <w:rsid w:val="007507A1"/>
    <w:rsid w:val="00752141"/>
    <w:rsid w:val="00753198"/>
    <w:rsid w:val="00755E31"/>
    <w:rsid w:val="007562ED"/>
    <w:rsid w:val="00756DB1"/>
    <w:rsid w:val="00757EBD"/>
    <w:rsid w:val="007614F8"/>
    <w:rsid w:val="00763E0C"/>
    <w:rsid w:val="007658C2"/>
    <w:rsid w:val="0076696A"/>
    <w:rsid w:val="00776D97"/>
    <w:rsid w:val="00781BB5"/>
    <w:rsid w:val="00784240"/>
    <w:rsid w:val="00784BD8"/>
    <w:rsid w:val="00792BFB"/>
    <w:rsid w:val="00794079"/>
    <w:rsid w:val="007956DA"/>
    <w:rsid w:val="007972FE"/>
    <w:rsid w:val="00797E03"/>
    <w:rsid w:val="007A01BB"/>
    <w:rsid w:val="007A3FB6"/>
    <w:rsid w:val="007A4FEB"/>
    <w:rsid w:val="007A6EC2"/>
    <w:rsid w:val="007A7576"/>
    <w:rsid w:val="007A7C95"/>
    <w:rsid w:val="007B1715"/>
    <w:rsid w:val="007B458B"/>
    <w:rsid w:val="007B4672"/>
    <w:rsid w:val="007B5489"/>
    <w:rsid w:val="007B55B8"/>
    <w:rsid w:val="007B5D38"/>
    <w:rsid w:val="007B61D7"/>
    <w:rsid w:val="007C16BB"/>
    <w:rsid w:val="007C5D87"/>
    <w:rsid w:val="007D220F"/>
    <w:rsid w:val="007D448A"/>
    <w:rsid w:val="007E22AE"/>
    <w:rsid w:val="007E4FC6"/>
    <w:rsid w:val="007E7293"/>
    <w:rsid w:val="007F0613"/>
    <w:rsid w:val="007F0EBB"/>
    <w:rsid w:val="007F2397"/>
    <w:rsid w:val="007F32A8"/>
    <w:rsid w:val="007F50E5"/>
    <w:rsid w:val="007F5B8B"/>
    <w:rsid w:val="008001B8"/>
    <w:rsid w:val="008016A3"/>
    <w:rsid w:val="00804A82"/>
    <w:rsid w:val="008051D8"/>
    <w:rsid w:val="00805C76"/>
    <w:rsid w:val="00807958"/>
    <w:rsid w:val="00811B32"/>
    <w:rsid w:val="008122E1"/>
    <w:rsid w:val="00816201"/>
    <w:rsid w:val="00821D99"/>
    <w:rsid w:val="0082719C"/>
    <w:rsid w:val="00827BDF"/>
    <w:rsid w:val="00832553"/>
    <w:rsid w:val="008346D9"/>
    <w:rsid w:val="00837D03"/>
    <w:rsid w:val="00837EC8"/>
    <w:rsid w:val="008405B9"/>
    <w:rsid w:val="00843169"/>
    <w:rsid w:val="00843B90"/>
    <w:rsid w:val="00844BFB"/>
    <w:rsid w:val="008470E2"/>
    <w:rsid w:val="00851583"/>
    <w:rsid w:val="0085401D"/>
    <w:rsid w:val="00854ACF"/>
    <w:rsid w:val="008551A2"/>
    <w:rsid w:val="00860AD0"/>
    <w:rsid w:val="0086187E"/>
    <w:rsid w:val="00864E44"/>
    <w:rsid w:val="008676FC"/>
    <w:rsid w:val="008679EC"/>
    <w:rsid w:val="00872A38"/>
    <w:rsid w:val="00873A65"/>
    <w:rsid w:val="008764BF"/>
    <w:rsid w:val="00887D52"/>
    <w:rsid w:val="0089121A"/>
    <w:rsid w:val="00893FDA"/>
    <w:rsid w:val="008941D3"/>
    <w:rsid w:val="008A0259"/>
    <w:rsid w:val="008A0C1C"/>
    <w:rsid w:val="008A343D"/>
    <w:rsid w:val="008A54E1"/>
    <w:rsid w:val="008A61EE"/>
    <w:rsid w:val="008B6465"/>
    <w:rsid w:val="008B7E94"/>
    <w:rsid w:val="008C00B5"/>
    <w:rsid w:val="008C087A"/>
    <w:rsid w:val="008C6EA5"/>
    <w:rsid w:val="008C70BA"/>
    <w:rsid w:val="008D1D14"/>
    <w:rsid w:val="008D5616"/>
    <w:rsid w:val="008E1DBA"/>
    <w:rsid w:val="008F61E8"/>
    <w:rsid w:val="008F7F70"/>
    <w:rsid w:val="00901DB4"/>
    <w:rsid w:val="00903706"/>
    <w:rsid w:val="00903EA6"/>
    <w:rsid w:val="00904094"/>
    <w:rsid w:val="009100FA"/>
    <w:rsid w:val="00910E71"/>
    <w:rsid w:val="00913F0F"/>
    <w:rsid w:val="00924788"/>
    <w:rsid w:val="00924DD9"/>
    <w:rsid w:val="009254FE"/>
    <w:rsid w:val="00931513"/>
    <w:rsid w:val="00931A06"/>
    <w:rsid w:val="0093273D"/>
    <w:rsid w:val="0093382A"/>
    <w:rsid w:val="00934895"/>
    <w:rsid w:val="009357F2"/>
    <w:rsid w:val="00942793"/>
    <w:rsid w:val="00943401"/>
    <w:rsid w:val="00947167"/>
    <w:rsid w:val="00950EAF"/>
    <w:rsid w:val="00951846"/>
    <w:rsid w:val="00951F95"/>
    <w:rsid w:val="0095337D"/>
    <w:rsid w:val="00953AAC"/>
    <w:rsid w:val="00954C84"/>
    <w:rsid w:val="00954DB1"/>
    <w:rsid w:val="009568D1"/>
    <w:rsid w:val="009666D1"/>
    <w:rsid w:val="009737DE"/>
    <w:rsid w:val="009739B2"/>
    <w:rsid w:val="009761AD"/>
    <w:rsid w:val="009809E4"/>
    <w:rsid w:val="009817A1"/>
    <w:rsid w:val="00981969"/>
    <w:rsid w:val="009847A8"/>
    <w:rsid w:val="00985676"/>
    <w:rsid w:val="00986F3E"/>
    <w:rsid w:val="009926C7"/>
    <w:rsid w:val="0099301B"/>
    <w:rsid w:val="00996E47"/>
    <w:rsid w:val="00997CCF"/>
    <w:rsid w:val="009A36DC"/>
    <w:rsid w:val="009B36D7"/>
    <w:rsid w:val="009B77D7"/>
    <w:rsid w:val="009C4026"/>
    <w:rsid w:val="009C43C2"/>
    <w:rsid w:val="009C54D1"/>
    <w:rsid w:val="009D194D"/>
    <w:rsid w:val="009D565A"/>
    <w:rsid w:val="009E0176"/>
    <w:rsid w:val="009E4870"/>
    <w:rsid w:val="009E503D"/>
    <w:rsid w:val="009E520E"/>
    <w:rsid w:val="009E5F98"/>
    <w:rsid w:val="009E6715"/>
    <w:rsid w:val="009E6B2B"/>
    <w:rsid w:val="009F188E"/>
    <w:rsid w:val="009F1905"/>
    <w:rsid w:val="009F2D10"/>
    <w:rsid w:val="009F35B6"/>
    <w:rsid w:val="009F39AC"/>
    <w:rsid w:val="009F4652"/>
    <w:rsid w:val="009F4E78"/>
    <w:rsid w:val="009F614B"/>
    <w:rsid w:val="009F6BF1"/>
    <w:rsid w:val="009F70C5"/>
    <w:rsid w:val="009F79A6"/>
    <w:rsid w:val="00A021B6"/>
    <w:rsid w:val="00A03682"/>
    <w:rsid w:val="00A0552B"/>
    <w:rsid w:val="00A06651"/>
    <w:rsid w:val="00A0766B"/>
    <w:rsid w:val="00A1268F"/>
    <w:rsid w:val="00A14B6D"/>
    <w:rsid w:val="00A16042"/>
    <w:rsid w:val="00A170A2"/>
    <w:rsid w:val="00A172F1"/>
    <w:rsid w:val="00A30552"/>
    <w:rsid w:val="00A31BCA"/>
    <w:rsid w:val="00A34B85"/>
    <w:rsid w:val="00A34EA9"/>
    <w:rsid w:val="00A363D5"/>
    <w:rsid w:val="00A4066E"/>
    <w:rsid w:val="00A406EF"/>
    <w:rsid w:val="00A51F11"/>
    <w:rsid w:val="00A52401"/>
    <w:rsid w:val="00A55485"/>
    <w:rsid w:val="00A558AA"/>
    <w:rsid w:val="00A56ACF"/>
    <w:rsid w:val="00A57005"/>
    <w:rsid w:val="00A57A4E"/>
    <w:rsid w:val="00A61A82"/>
    <w:rsid w:val="00A62F04"/>
    <w:rsid w:val="00A6670E"/>
    <w:rsid w:val="00A7250C"/>
    <w:rsid w:val="00A77C02"/>
    <w:rsid w:val="00A81912"/>
    <w:rsid w:val="00A819E0"/>
    <w:rsid w:val="00A82071"/>
    <w:rsid w:val="00A82A6B"/>
    <w:rsid w:val="00A83782"/>
    <w:rsid w:val="00A83EE7"/>
    <w:rsid w:val="00A8445B"/>
    <w:rsid w:val="00A90EA4"/>
    <w:rsid w:val="00A90F28"/>
    <w:rsid w:val="00A912B2"/>
    <w:rsid w:val="00A9148D"/>
    <w:rsid w:val="00A91900"/>
    <w:rsid w:val="00A93B12"/>
    <w:rsid w:val="00A94250"/>
    <w:rsid w:val="00A94327"/>
    <w:rsid w:val="00A95DA6"/>
    <w:rsid w:val="00A97B53"/>
    <w:rsid w:val="00AA0A22"/>
    <w:rsid w:val="00AA4501"/>
    <w:rsid w:val="00AA5138"/>
    <w:rsid w:val="00AA5D36"/>
    <w:rsid w:val="00AB1E20"/>
    <w:rsid w:val="00AB2AC1"/>
    <w:rsid w:val="00AB7820"/>
    <w:rsid w:val="00AC6583"/>
    <w:rsid w:val="00AD1B0C"/>
    <w:rsid w:val="00AD1C8F"/>
    <w:rsid w:val="00AD1E29"/>
    <w:rsid w:val="00AD4245"/>
    <w:rsid w:val="00AD4EC6"/>
    <w:rsid w:val="00AE0BAF"/>
    <w:rsid w:val="00AE1C74"/>
    <w:rsid w:val="00AE4F07"/>
    <w:rsid w:val="00AE735D"/>
    <w:rsid w:val="00AF00ED"/>
    <w:rsid w:val="00AF0DFF"/>
    <w:rsid w:val="00AF335B"/>
    <w:rsid w:val="00AF3889"/>
    <w:rsid w:val="00AF406B"/>
    <w:rsid w:val="00AF5F2E"/>
    <w:rsid w:val="00AF73A7"/>
    <w:rsid w:val="00B01632"/>
    <w:rsid w:val="00B03184"/>
    <w:rsid w:val="00B03CF5"/>
    <w:rsid w:val="00B107A9"/>
    <w:rsid w:val="00B170B6"/>
    <w:rsid w:val="00B1778C"/>
    <w:rsid w:val="00B2015C"/>
    <w:rsid w:val="00B238A5"/>
    <w:rsid w:val="00B23E57"/>
    <w:rsid w:val="00B27955"/>
    <w:rsid w:val="00B328F4"/>
    <w:rsid w:val="00B338C9"/>
    <w:rsid w:val="00B35C61"/>
    <w:rsid w:val="00B35D3D"/>
    <w:rsid w:val="00B40307"/>
    <w:rsid w:val="00B4039F"/>
    <w:rsid w:val="00B411F0"/>
    <w:rsid w:val="00B41A24"/>
    <w:rsid w:val="00B458F5"/>
    <w:rsid w:val="00B467A3"/>
    <w:rsid w:val="00B47711"/>
    <w:rsid w:val="00B47A64"/>
    <w:rsid w:val="00B52A3C"/>
    <w:rsid w:val="00B57E11"/>
    <w:rsid w:val="00B60FCC"/>
    <w:rsid w:val="00B71B97"/>
    <w:rsid w:val="00B72999"/>
    <w:rsid w:val="00B72E13"/>
    <w:rsid w:val="00B731AA"/>
    <w:rsid w:val="00B74BD6"/>
    <w:rsid w:val="00B75198"/>
    <w:rsid w:val="00B83FE5"/>
    <w:rsid w:val="00B84058"/>
    <w:rsid w:val="00B86B93"/>
    <w:rsid w:val="00B86BC2"/>
    <w:rsid w:val="00B90E7C"/>
    <w:rsid w:val="00B918C8"/>
    <w:rsid w:val="00B92637"/>
    <w:rsid w:val="00B93557"/>
    <w:rsid w:val="00B943D3"/>
    <w:rsid w:val="00B94CFF"/>
    <w:rsid w:val="00B95031"/>
    <w:rsid w:val="00B96B9E"/>
    <w:rsid w:val="00B96CDE"/>
    <w:rsid w:val="00BA1111"/>
    <w:rsid w:val="00BA1BF7"/>
    <w:rsid w:val="00BB0F55"/>
    <w:rsid w:val="00BB3668"/>
    <w:rsid w:val="00BB4546"/>
    <w:rsid w:val="00BB7B6A"/>
    <w:rsid w:val="00BC042A"/>
    <w:rsid w:val="00BC2501"/>
    <w:rsid w:val="00BC551E"/>
    <w:rsid w:val="00BC6B94"/>
    <w:rsid w:val="00BD12EF"/>
    <w:rsid w:val="00BD38CC"/>
    <w:rsid w:val="00BD4B1B"/>
    <w:rsid w:val="00BD720B"/>
    <w:rsid w:val="00BD7B40"/>
    <w:rsid w:val="00BE198D"/>
    <w:rsid w:val="00BE25CF"/>
    <w:rsid w:val="00BE34B1"/>
    <w:rsid w:val="00BE3A10"/>
    <w:rsid w:val="00BE77FB"/>
    <w:rsid w:val="00BF409D"/>
    <w:rsid w:val="00BF764F"/>
    <w:rsid w:val="00C02190"/>
    <w:rsid w:val="00C03BFD"/>
    <w:rsid w:val="00C04E1C"/>
    <w:rsid w:val="00C052DA"/>
    <w:rsid w:val="00C06515"/>
    <w:rsid w:val="00C07090"/>
    <w:rsid w:val="00C1066C"/>
    <w:rsid w:val="00C107E4"/>
    <w:rsid w:val="00C13877"/>
    <w:rsid w:val="00C138AC"/>
    <w:rsid w:val="00C14045"/>
    <w:rsid w:val="00C1440E"/>
    <w:rsid w:val="00C15843"/>
    <w:rsid w:val="00C20FEB"/>
    <w:rsid w:val="00C2181C"/>
    <w:rsid w:val="00C27517"/>
    <w:rsid w:val="00C332DB"/>
    <w:rsid w:val="00C4024F"/>
    <w:rsid w:val="00C436C6"/>
    <w:rsid w:val="00C460D8"/>
    <w:rsid w:val="00C46743"/>
    <w:rsid w:val="00C52A91"/>
    <w:rsid w:val="00C52E88"/>
    <w:rsid w:val="00C5361C"/>
    <w:rsid w:val="00C5634F"/>
    <w:rsid w:val="00C74FCA"/>
    <w:rsid w:val="00C75BD5"/>
    <w:rsid w:val="00C76312"/>
    <w:rsid w:val="00C804A0"/>
    <w:rsid w:val="00C80505"/>
    <w:rsid w:val="00C80679"/>
    <w:rsid w:val="00C81381"/>
    <w:rsid w:val="00C82061"/>
    <w:rsid w:val="00C823EA"/>
    <w:rsid w:val="00C84AC8"/>
    <w:rsid w:val="00C861F6"/>
    <w:rsid w:val="00C9100A"/>
    <w:rsid w:val="00C951D8"/>
    <w:rsid w:val="00C954E5"/>
    <w:rsid w:val="00C95C91"/>
    <w:rsid w:val="00C96515"/>
    <w:rsid w:val="00C96B7A"/>
    <w:rsid w:val="00C974AD"/>
    <w:rsid w:val="00CA19B3"/>
    <w:rsid w:val="00CA5A8E"/>
    <w:rsid w:val="00CA60F7"/>
    <w:rsid w:val="00CA66F0"/>
    <w:rsid w:val="00CA7367"/>
    <w:rsid w:val="00CB2294"/>
    <w:rsid w:val="00CB4D9F"/>
    <w:rsid w:val="00CC12D1"/>
    <w:rsid w:val="00CC3C51"/>
    <w:rsid w:val="00CC56C3"/>
    <w:rsid w:val="00CC7050"/>
    <w:rsid w:val="00CD0ECC"/>
    <w:rsid w:val="00CD2C4A"/>
    <w:rsid w:val="00CD3470"/>
    <w:rsid w:val="00CD769A"/>
    <w:rsid w:val="00CE2FC6"/>
    <w:rsid w:val="00CE74A7"/>
    <w:rsid w:val="00CF181D"/>
    <w:rsid w:val="00CF3F29"/>
    <w:rsid w:val="00CF5263"/>
    <w:rsid w:val="00CF63A9"/>
    <w:rsid w:val="00CF66F0"/>
    <w:rsid w:val="00D005A8"/>
    <w:rsid w:val="00D00EA6"/>
    <w:rsid w:val="00D00ECF"/>
    <w:rsid w:val="00D030D8"/>
    <w:rsid w:val="00D05670"/>
    <w:rsid w:val="00D05C65"/>
    <w:rsid w:val="00D11188"/>
    <w:rsid w:val="00D11608"/>
    <w:rsid w:val="00D11791"/>
    <w:rsid w:val="00D12464"/>
    <w:rsid w:val="00D151F3"/>
    <w:rsid w:val="00D15800"/>
    <w:rsid w:val="00D15BFC"/>
    <w:rsid w:val="00D2020B"/>
    <w:rsid w:val="00D2119A"/>
    <w:rsid w:val="00D21B96"/>
    <w:rsid w:val="00D23863"/>
    <w:rsid w:val="00D2631A"/>
    <w:rsid w:val="00D479C7"/>
    <w:rsid w:val="00D502BD"/>
    <w:rsid w:val="00D545D4"/>
    <w:rsid w:val="00D55330"/>
    <w:rsid w:val="00D575ED"/>
    <w:rsid w:val="00D576B4"/>
    <w:rsid w:val="00D605E6"/>
    <w:rsid w:val="00D61ABC"/>
    <w:rsid w:val="00D645AF"/>
    <w:rsid w:val="00D7019D"/>
    <w:rsid w:val="00D72B8C"/>
    <w:rsid w:val="00D7392C"/>
    <w:rsid w:val="00D75CBB"/>
    <w:rsid w:val="00D76B86"/>
    <w:rsid w:val="00D82A8D"/>
    <w:rsid w:val="00D82E32"/>
    <w:rsid w:val="00D83859"/>
    <w:rsid w:val="00D86308"/>
    <w:rsid w:val="00D86D24"/>
    <w:rsid w:val="00D87707"/>
    <w:rsid w:val="00DA0E70"/>
    <w:rsid w:val="00DA1C43"/>
    <w:rsid w:val="00DA375C"/>
    <w:rsid w:val="00DA55C9"/>
    <w:rsid w:val="00DA6874"/>
    <w:rsid w:val="00DB17AB"/>
    <w:rsid w:val="00DB1DBA"/>
    <w:rsid w:val="00DB2878"/>
    <w:rsid w:val="00DD6AD6"/>
    <w:rsid w:val="00DD6FA8"/>
    <w:rsid w:val="00DD702E"/>
    <w:rsid w:val="00DD73C8"/>
    <w:rsid w:val="00DF1699"/>
    <w:rsid w:val="00DF39EC"/>
    <w:rsid w:val="00DF608A"/>
    <w:rsid w:val="00DF6B77"/>
    <w:rsid w:val="00DF7136"/>
    <w:rsid w:val="00E00D87"/>
    <w:rsid w:val="00E01AE8"/>
    <w:rsid w:val="00E04532"/>
    <w:rsid w:val="00E04C5F"/>
    <w:rsid w:val="00E05106"/>
    <w:rsid w:val="00E07378"/>
    <w:rsid w:val="00E116C3"/>
    <w:rsid w:val="00E16396"/>
    <w:rsid w:val="00E176FD"/>
    <w:rsid w:val="00E24922"/>
    <w:rsid w:val="00E24939"/>
    <w:rsid w:val="00E24FB2"/>
    <w:rsid w:val="00E27366"/>
    <w:rsid w:val="00E3201C"/>
    <w:rsid w:val="00E329CB"/>
    <w:rsid w:val="00E35CCA"/>
    <w:rsid w:val="00E376D5"/>
    <w:rsid w:val="00E44A6D"/>
    <w:rsid w:val="00E460A5"/>
    <w:rsid w:val="00E512DD"/>
    <w:rsid w:val="00E55315"/>
    <w:rsid w:val="00E563C6"/>
    <w:rsid w:val="00E56F58"/>
    <w:rsid w:val="00E64C73"/>
    <w:rsid w:val="00E65254"/>
    <w:rsid w:val="00E65D35"/>
    <w:rsid w:val="00E678C5"/>
    <w:rsid w:val="00E75289"/>
    <w:rsid w:val="00E76E8D"/>
    <w:rsid w:val="00E7781E"/>
    <w:rsid w:val="00E874D9"/>
    <w:rsid w:val="00E9027B"/>
    <w:rsid w:val="00E93F29"/>
    <w:rsid w:val="00E96325"/>
    <w:rsid w:val="00E964A5"/>
    <w:rsid w:val="00EA0059"/>
    <w:rsid w:val="00EA0783"/>
    <w:rsid w:val="00EA0B47"/>
    <w:rsid w:val="00EA0F82"/>
    <w:rsid w:val="00EA4F2E"/>
    <w:rsid w:val="00EA524B"/>
    <w:rsid w:val="00EA648E"/>
    <w:rsid w:val="00EA6A99"/>
    <w:rsid w:val="00EB26FC"/>
    <w:rsid w:val="00EB5082"/>
    <w:rsid w:val="00EB60CE"/>
    <w:rsid w:val="00EB6770"/>
    <w:rsid w:val="00EB6FC7"/>
    <w:rsid w:val="00EB719F"/>
    <w:rsid w:val="00EC094F"/>
    <w:rsid w:val="00EC5590"/>
    <w:rsid w:val="00EC6095"/>
    <w:rsid w:val="00ED0404"/>
    <w:rsid w:val="00ED44EC"/>
    <w:rsid w:val="00ED5DD5"/>
    <w:rsid w:val="00ED72FB"/>
    <w:rsid w:val="00ED775D"/>
    <w:rsid w:val="00ED7812"/>
    <w:rsid w:val="00ED7A94"/>
    <w:rsid w:val="00EE2925"/>
    <w:rsid w:val="00EE2F85"/>
    <w:rsid w:val="00EF3F73"/>
    <w:rsid w:val="00EF6450"/>
    <w:rsid w:val="00F00557"/>
    <w:rsid w:val="00F016E0"/>
    <w:rsid w:val="00F02C5D"/>
    <w:rsid w:val="00F042CF"/>
    <w:rsid w:val="00F10B31"/>
    <w:rsid w:val="00F1131A"/>
    <w:rsid w:val="00F13BCC"/>
    <w:rsid w:val="00F15920"/>
    <w:rsid w:val="00F1613F"/>
    <w:rsid w:val="00F16A9D"/>
    <w:rsid w:val="00F171C4"/>
    <w:rsid w:val="00F1722A"/>
    <w:rsid w:val="00F20AD6"/>
    <w:rsid w:val="00F2248D"/>
    <w:rsid w:val="00F22DD8"/>
    <w:rsid w:val="00F23417"/>
    <w:rsid w:val="00F24D71"/>
    <w:rsid w:val="00F24F53"/>
    <w:rsid w:val="00F25503"/>
    <w:rsid w:val="00F271F8"/>
    <w:rsid w:val="00F30AC7"/>
    <w:rsid w:val="00F32739"/>
    <w:rsid w:val="00F32862"/>
    <w:rsid w:val="00F40B7A"/>
    <w:rsid w:val="00F42FAA"/>
    <w:rsid w:val="00F531CC"/>
    <w:rsid w:val="00F545A6"/>
    <w:rsid w:val="00F549D7"/>
    <w:rsid w:val="00F55459"/>
    <w:rsid w:val="00F5563F"/>
    <w:rsid w:val="00F55CEB"/>
    <w:rsid w:val="00F571BA"/>
    <w:rsid w:val="00F63868"/>
    <w:rsid w:val="00F65124"/>
    <w:rsid w:val="00F70E47"/>
    <w:rsid w:val="00F73410"/>
    <w:rsid w:val="00F73A99"/>
    <w:rsid w:val="00F76584"/>
    <w:rsid w:val="00F7668F"/>
    <w:rsid w:val="00F80939"/>
    <w:rsid w:val="00F838E1"/>
    <w:rsid w:val="00F84741"/>
    <w:rsid w:val="00F856DA"/>
    <w:rsid w:val="00F8736F"/>
    <w:rsid w:val="00F87B63"/>
    <w:rsid w:val="00F90EFD"/>
    <w:rsid w:val="00F91685"/>
    <w:rsid w:val="00F92D92"/>
    <w:rsid w:val="00F93DC9"/>
    <w:rsid w:val="00FA0B57"/>
    <w:rsid w:val="00FA23BC"/>
    <w:rsid w:val="00FA33F7"/>
    <w:rsid w:val="00FA4AB1"/>
    <w:rsid w:val="00FA70A1"/>
    <w:rsid w:val="00FA7AC5"/>
    <w:rsid w:val="00FB4F72"/>
    <w:rsid w:val="00FB6B4B"/>
    <w:rsid w:val="00FC13E0"/>
    <w:rsid w:val="00FC3C47"/>
    <w:rsid w:val="00FC6D25"/>
    <w:rsid w:val="00FC7C56"/>
    <w:rsid w:val="00FD4157"/>
    <w:rsid w:val="00FE03BB"/>
    <w:rsid w:val="00FE3047"/>
    <w:rsid w:val="00FE767A"/>
    <w:rsid w:val="00FF0AF5"/>
    <w:rsid w:val="00FF0DE8"/>
    <w:rsid w:val="00FF3028"/>
    <w:rsid w:val="00FF5466"/>
    <w:rsid w:val="00FF7BE7"/>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ECF"/>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0F704C"/>
    <w:pPr>
      <w:keepNext/>
      <w:spacing w:before="240" w:after="60"/>
      <w:outlineLvl w:val="0"/>
    </w:pPr>
    <w:rPr>
      <w:rFonts w:ascii="Cambria" w:hAnsi="Cambria"/>
      <w:b/>
      <w:bCs/>
      <w:kern w:val="32"/>
      <w:sz w:val="32"/>
      <w:szCs w:val="32"/>
    </w:rPr>
  </w:style>
  <w:style w:type="paragraph" w:styleId="Heading2">
    <w:name w:val="heading 2"/>
    <w:basedOn w:val="Normal"/>
    <w:link w:val="Heading2Char"/>
    <w:unhideWhenUsed/>
    <w:qFormat/>
    <w:rsid w:val="00910E71"/>
    <w:pPr>
      <w:numPr>
        <w:ilvl w:val="1"/>
        <w:numId w:val="1"/>
      </w:numPr>
      <w:spacing w:after="240"/>
      <w:outlineLvl w:val="1"/>
    </w:pPr>
    <w:rPr>
      <w:rFonts w:ascii="Tahoma" w:hAnsi="Tahoma"/>
      <w:szCs w:val="20"/>
    </w:rPr>
  </w:style>
  <w:style w:type="paragraph" w:styleId="Heading3">
    <w:name w:val="heading 3"/>
    <w:basedOn w:val="Normal"/>
    <w:link w:val="Heading3Char"/>
    <w:semiHidden/>
    <w:unhideWhenUsed/>
    <w:qFormat/>
    <w:rsid w:val="00910E71"/>
    <w:pPr>
      <w:numPr>
        <w:ilvl w:val="2"/>
        <w:numId w:val="1"/>
      </w:numPr>
      <w:spacing w:after="240"/>
      <w:outlineLvl w:val="2"/>
    </w:pPr>
    <w:rPr>
      <w:rFonts w:ascii="Tahoma" w:hAnsi="Tahoma"/>
      <w:szCs w:val="20"/>
    </w:rPr>
  </w:style>
  <w:style w:type="paragraph" w:styleId="Heading4">
    <w:name w:val="heading 4"/>
    <w:basedOn w:val="Normal"/>
    <w:link w:val="Heading4Char"/>
    <w:semiHidden/>
    <w:unhideWhenUsed/>
    <w:qFormat/>
    <w:rsid w:val="00910E71"/>
    <w:pPr>
      <w:numPr>
        <w:ilvl w:val="3"/>
        <w:numId w:val="1"/>
      </w:numPr>
      <w:spacing w:after="240"/>
      <w:outlineLvl w:val="3"/>
    </w:pPr>
    <w:rPr>
      <w:rFonts w:ascii="Tahoma" w:hAnsi="Tahoma"/>
      <w:szCs w:val="20"/>
    </w:rPr>
  </w:style>
  <w:style w:type="paragraph" w:styleId="Heading5">
    <w:name w:val="heading 5"/>
    <w:basedOn w:val="Normal"/>
    <w:link w:val="Heading5Char"/>
    <w:semiHidden/>
    <w:unhideWhenUsed/>
    <w:qFormat/>
    <w:rsid w:val="00910E71"/>
    <w:pPr>
      <w:numPr>
        <w:ilvl w:val="4"/>
        <w:numId w:val="1"/>
      </w:numPr>
      <w:spacing w:after="240"/>
      <w:outlineLvl w:val="4"/>
    </w:pPr>
    <w:rPr>
      <w:rFonts w:ascii="Tahoma" w:hAnsi="Tahoma"/>
      <w:szCs w:val="20"/>
    </w:rPr>
  </w:style>
  <w:style w:type="paragraph" w:styleId="Heading6">
    <w:name w:val="heading 6"/>
    <w:basedOn w:val="Normal"/>
    <w:link w:val="Heading6Char"/>
    <w:semiHidden/>
    <w:unhideWhenUsed/>
    <w:qFormat/>
    <w:rsid w:val="00910E71"/>
    <w:pPr>
      <w:numPr>
        <w:ilvl w:val="5"/>
        <w:numId w:val="1"/>
      </w:numPr>
      <w:spacing w:after="240"/>
      <w:outlineLvl w:val="5"/>
    </w:pPr>
    <w:rPr>
      <w:rFonts w:ascii="Tahoma" w:hAnsi="Tahoma"/>
      <w:szCs w:val="20"/>
    </w:rPr>
  </w:style>
  <w:style w:type="paragraph" w:styleId="Heading7">
    <w:name w:val="heading 7"/>
    <w:basedOn w:val="Normal"/>
    <w:next w:val="Normal"/>
    <w:link w:val="Heading7Char"/>
    <w:semiHidden/>
    <w:unhideWhenUsed/>
    <w:qFormat/>
    <w:rsid w:val="00910E71"/>
    <w:pPr>
      <w:numPr>
        <w:ilvl w:val="6"/>
        <w:numId w:val="1"/>
      </w:numPr>
      <w:spacing w:before="240" w:after="60"/>
      <w:outlineLvl w:val="6"/>
    </w:pPr>
    <w:rPr>
      <w:rFonts w:ascii="Arial" w:hAnsi="Arial"/>
      <w:sz w:val="20"/>
      <w:szCs w:val="20"/>
    </w:rPr>
  </w:style>
  <w:style w:type="paragraph" w:styleId="Heading8">
    <w:name w:val="heading 8"/>
    <w:basedOn w:val="Normal"/>
    <w:next w:val="Normal"/>
    <w:link w:val="Heading8Char"/>
    <w:semiHidden/>
    <w:unhideWhenUsed/>
    <w:qFormat/>
    <w:rsid w:val="00910E71"/>
    <w:pPr>
      <w:numPr>
        <w:ilvl w:val="7"/>
        <w:numId w:val="1"/>
      </w:numPr>
      <w:spacing w:before="240" w:after="60"/>
      <w:outlineLvl w:val="7"/>
    </w:pPr>
    <w:rPr>
      <w:rFonts w:ascii="Arial" w:hAnsi="Arial"/>
      <w:i/>
      <w:sz w:val="20"/>
      <w:szCs w:val="20"/>
    </w:rPr>
  </w:style>
  <w:style w:type="paragraph" w:styleId="Heading9">
    <w:name w:val="heading 9"/>
    <w:basedOn w:val="Normal"/>
    <w:next w:val="Normal"/>
    <w:link w:val="Heading9Char"/>
    <w:semiHidden/>
    <w:unhideWhenUsed/>
    <w:qFormat/>
    <w:rsid w:val="00910E71"/>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910E71"/>
    <w:rPr>
      <w:rFonts w:ascii="Tahoma" w:eastAsia="Times New Roman" w:hAnsi="Tahoma"/>
      <w:sz w:val="24"/>
      <w:lang w:eastAsia="en-US"/>
    </w:rPr>
  </w:style>
  <w:style w:type="character" w:customStyle="1" w:styleId="Heading3Char">
    <w:name w:val="Heading 3 Char"/>
    <w:link w:val="Heading3"/>
    <w:semiHidden/>
    <w:rsid w:val="00910E71"/>
    <w:rPr>
      <w:rFonts w:ascii="Tahoma" w:eastAsia="Times New Roman" w:hAnsi="Tahoma"/>
      <w:sz w:val="24"/>
      <w:lang w:eastAsia="en-US"/>
    </w:rPr>
  </w:style>
  <w:style w:type="character" w:customStyle="1" w:styleId="Heading4Char">
    <w:name w:val="Heading 4 Char"/>
    <w:link w:val="Heading4"/>
    <w:semiHidden/>
    <w:rsid w:val="00910E71"/>
    <w:rPr>
      <w:rFonts w:ascii="Tahoma" w:eastAsia="Times New Roman" w:hAnsi="Tahoma"/>
      <w:sz w:val="24"/>
      <w:lang w:eastAsia="en-US"/>
    </w:rPr>
  </w:style>
  <w:style w:type="character" w:customStyle="1" w:styleId="Heading5Char">
    <w:name w:val="Heading 5 Char"/>
    <w:link w:val="Heading5"/>
    <w:semiHidden/>
    <w:rsid w:val="00910E71"/>
    <w:rPr>
      <w:rFonts w:ascii="Tahoma" w:eastAsia="Times New Roman" w:hAnsi="Tahoma"/>
      <w:sz w:val="24"/>
      <w:lang w:eastAsia="en-US"/>
    </w:rPr>
  </w:style>
  <w:style w:type="character" w:customStyle="1" w:styleId="Heading6Char">
    <w:name w:val="Heading 6 Char"/>
    <w:link w:val="Heading6"/>
    <w:semiHidden/>
    <w:rsid w:val="00910E71"/>
    <w:rPr>
      <w:rFonts w:ascii="Tahoma" w:eastAsia="Times New Roman" w:hAnsi="Tahoma"/>
      <w:sz w:val="24"/>
      <w:lang w:eastAsia="en-US"/>
    </w:rPr>
  </w:style>
  <w:style w:type="character" w:customStyle="1" w:styleId="Heading7Char">
    <w:name w:val="Heading 7 Char"/>
    <w:link w:val="Heading7"/>
    <w:semiHidden/>
    <w:rsid w:val="00910E71"/>
    <w:rPr>
      <w:rFonts w:ascii="Arial" w:eastAsia="Times New Roman" w:hAnsi="Arial"/>
      <w:lang w:eastAsia="en-US"/>
    </w:rPr>
  </w:style>
  <w:style w:type="character" w:customStyle="1" w:styleId="Heading8Char">
    <w:name w:val="Heading 8 Char"/>
    <w:link w:val="Heading8"/>
    <w:semiHidden/>
    <w:rsid w:val="00910E71"/>
    <w:rPr>
      <w:rFonts w:ascii="Arial" w:eastAsia="Times New Roman" w:hAnsi="Arial"/>
      <w:i/>
      <w:lang w:eastAsia="en-US"/>
    </w:rPr>
  </w:style>
  <w:style w:type="character" w:customStyle="1" w:styleId="Heading9Char">
    <w:name w:val="Heading 9 Char"/>
    <w:link w:val="Heading9"/>
    <w:semiHidden/>
    <w:rsid w:val="00910E71"/>
    <w:rPr>
      <w:rFonts w:ascii="Arial" w:eastAsia="Times New Roman" w:hAnsi="Arial"/>
      <w:b/>
      <w:i/>
      <w:sz w:val="18"/>
      <w:lang w:eastAsia="en-US"/>
    </w:rPr>
  </w:style>
  <w:style w:type="paragraph" w:styleId="NormalWeb">
    <w:name w:val="Normal (Web)"/>
    <w:basedOn w:val="Normal"/>
    <w:uiPriority w:val="99"/>
    <w:unhideWhenUsed/>
    <w:rsid w:val="00910E71"/>
    <w:pPr>
      <w:spacing w:before="100" w:beforeAutospacing="1" w:after="100" w:afterAutospacing="1"/>
    </w:pPr>
    <w:rPr>
      <w:rFonts w:ascii="Tahoma" w:hAnsi="Tahoma"/>
      <w:lang w:val="en-AU"/>
    </w:rPr>
  </w:style>
  <w:style w:type="paragraph" w:styleId="Header">
    <w:name w:val="header"/>
    <w:basedOn w:val="Normal"/>
    <w:link w:val="HeaderChar"/>
    <w:unhideWhenUsed/>
    <w:rsid w:val="00910E71"/>
    <w:pPr>
      <w:tabs>
        <w:tab w:val="center" w:pos="4153"/>
        <w:tab w:val="right" w:pos="8306"/>
      </w:tabs>
    </w:pPr>
  </w:style>
  <w:style w:type="character" w:customStyle="1" w:styleId="HeaderChar">
    <w:name w:val="Header Char"/>
    <w:link w:val="Header"/>
    <w:rsid w:val="00910E71"/>
    <w:rPr>
      <w:rFonts w:ascii="Times New Roman" w:eastAsia="Times New Roman" w:hAnsi="Times New Roman" w:cs="Times New Roman"/>
      <w:sz w:val="24"/>
      <w:szCs w:val="24"/>
      <w:lang w:val="en-US"/>
    </w:rPr>
  </w:style>
  <w:style w:type="paragraph" w:styleId="BlockText">
    <w:name w:val="Block Text"/>
    <w:basedOn w:val="Normal"/>
    <w:unhideWhenUsed/>
    <w:rsid w:val="00910E71"/>
    <w:pPr>
      <w:tabs>
        <w:tab w:val="left" w:pos="616"/>
      </w:tabs>
      <w:ind w:left="616" w:right="582" w:firstLine="57"/>
      <w:jc w:val="center"/>
    </w:pPr>
    <w:rPr>
      <w:szCs w:val="32"/>
      <w:lang w:val="en-NZ"/>
    </w:rPr>
  </w:style>
  <w:style w:type="character" w:customStyle="1" w:styleId="HeaderPara1Char">
    <w:name w:val="Header/Para 1 Char"/>
    <w:link w:val="HeaderPara1"/>
    <w:locked/>
    <w:rsid w:val="00910E71"/>
    <w:rPr>
      <w:rFonts w:ascii="Times" w:hAnsi="Times"/>
      <w:sz w:val="25"/>
      <w:szCs w:val="25"/>
      <w:lang w:val="en-GB" w:eastAsia="en-US"/>
    </w:rPr>
  </w:style>
  <w:style w:type="paragraph" w:customStyle="1" w:styleId="HeaderPara2">
    <w:name w:val="Header/Para 2"/>
    <w:basedOn w:val="Normal"/>
    <w:rsid w:val="00910E71"/>
    <w:pPr>
      <w:numPr>
        <w:ilvl w:val="1"/>
        <w:numId w:val="2"/>
      </w:numPr>
      <w:spacing w:before="120" w:line="360" w:lineRule="auto"/>
      <w:jc w:val="both"/>
    </w:pPr>
    <w:rPr>
      <w:sz w:val="25"/>
      <w:szCs w:val="20"/>
      <w:lang w:val="en-GB" w:eastAsia="en-NZ"/>
    </w:rPr>
  </w:style>
  <w:style w:type="paragraph" w:customStyle="1" w:styleId="HeaderPara1">
    <w:name w:val="Header/Para 1"/>
    <w:basedOn w:val="Normal"/>
    <w:next w:val="HeaderPara2"/>
    <w:link w:val="HeaderPara1Char"/>
    <w:rsid w:val="00910E71"/>
    <w:pPr>
      <w:numPr>
        <w:numId w:val="2"/>
      </w:numPr>
      <w:spacing w:before="240" w:line="360" w:lineRule="auto"/>
      <w:jc w:val="both"/>
    </w:pPr>
    <w:rPr>
      <w:rFonts w:ascii="Times" w:eastAsia="Calibri" w:hAnsi="Times"/>
      <w:sz w:val="25"/>
      <w:szCs w:val="25"/>
      <w:lang w:val="en-GB"/>
    </w:rPr>
  </w:style>
  <w:style w:type="paragraph" w:customStyle="1" w:styleId="HeaderPara5">
    <w:name w:val="Header/Para 5"/>
    <w:basedOn w:val="Normal"/>
    <w:rsid w:val="00910E71"/>
    <w:pPr>
      <w:numPr>
        <w:ilvl w:val="4"/>
        <w:numId w:val="2"/>
      </w:numPr>
      <w:spacing w:before="120"/>
      <w:jc w:val="both"/>
    </w:pPr>
    <w:rPr>
      <w:sz w:val="25"/>
      <w:szCs w:val="20"/>
      <w:lang w:val="en-NZ" w:eastAsia="en-NZ"/>
    </w:rPr>
  </w:style>
  <w:style w:type="paragraph" w:customStyle="1" w:styleId="HeaderPara3">
    <w:name w:val="Header/Para 3"/>
    <w:basedOn w:val="Normal"/>
    <w:rsid w:val="00910E71"/>
    <w:pPr>
      <w:numPr>
        <w:ilvl w:val="2"/>
        <w:numId w:val="2"/>
      </w:numPr>
      <w:spacing w:before="120"/>
      <w:jc w:val="both"/>
    </w:pPr>
    <w:rPr>
      <w:sz w:val="25"/>
      <w:szCs w:val="20"/>
      <w:lang w:val="en-GB" w:eastAsia="en-NZ"/>
    </w:rPr>
  </w:style>
  <w:style w:type="paragraph" w:customStyle="1" w:styleId="HeaderPara4">
    <w:name w:val="Header/Para 4"/>
    <w:basedOn w:val="Normal"/>
    <w:autoRedefine/>
    <w:rsid w:val="00910E71"/>
    <w:pPr>
      <w:numPr>
        <w:ilvl w:val="3"/>
        <w:numId w:val="2"/>
      </w:numPr>
      <w:tabs>
        <w:tab w:val="left" w:pos="3119"/>
      </w:tabs>
      <w:spacing w:before="120" w:line="360" w:lineRule="auto"/>
      <w:jc w:val="both"/>
    </w:pPr>
    <w:rPr>
      <w:sz w:val="25"/>
      <w:szCs w:val="20"/>
      <w:lang w:val="en-GB" w:eastAsia="en-NZ"/>
    </w:rPr>
  </w:style>
  <w:style w:type="paragraph" w:customStyle="1" w:styleId="HeaderPara6">
    <w:name w:val="Header/Para 6"/>
    <w:basedOn w:val="Normal"/>
    <w:rsid w:val="00910E71"/>
    <w:pPr>
      <w:numPr>
        <w:ilvl w:val="5"/>
        <w:numId w:val="2"/>
      </w:numPr>
      <w:spacing w:before="120"/>
      <w:jc w:val="both"/>
    </w:pPr>
    <w:rPr>
      <w:sz w:val="25"/>
      <w:szCs w:val="20"/>
      <w:lang w:val="en-GB" w:eastAsia="en-NZ"/>
    </w:rPr>
  </w:style>
  <w:style w:type="paragraph" w:customStyle="1" w:styleId="HeaderPara7">
    <w:name w:val="Header/Para 7"/>
    <w:basedOn w:val="Normal"/>
    <w:rsid w:val="00910E71"/>
    <w:pPr>
      <w:numPr>
        <w:ilvl w:val="6"/>
        <w:numId w:val="2"/>
      </w:numPr>
      <w:spacing w:before="120"/>
      <w:jc w:val="both"/>
    </w:pPr>
    <w:rPr>
      <w:sz w:val="25"/>
      <w:szCs w:val="20"/>
      <w:lang w:val="en-GB" w:eastAsia="en-NZ"/>
    </w:rPr>
  </w:style>
  <w:style w:type="paragraph" w:customStyle="1" w:styleId="HeaderPara8">
    <w:name w:val="Header/Para 8"/>
    <w:basedOn w:val="Normal"/>
    <w:rsid w:val="00910E71"/>
    <w:pPr>
      <w:numPr>
        <w:ilvl w:val="7"/>
        <w:numId w:val="2"/>
      </w:numPr>
      <w:spacing w:before="120"/>
      <w:jc w:val="both"/>
    </w:pPr>
    <w:rPr>
      <w:sz w:val="25"/>
      <w:szCs w:val="20"/>
      <w:lang w:val="en-GB" w:eastAsia="en-NZ"/>
    </w:rPr>
  </w:style>
  <w:style w:type="character" w:styleId="Emphasis">
    <w:name w:val="Emphasis"/>
    <w:qFormat/>
    <w:rsid w:val="00910E71"/>
    <w:rPr>
      <w:i/>
      <w:iCs/>
    </w:rPr>
  </w:style>
  <w:style w:type="paragraph" w:styleId="BalloonText">
    <w:name w:val="Balloon Text"/>
    <w:basedOn w:val="Normal"/>
    <w:link w:val="BalloonTextChar"/>
    <w:uiPriority w:val="99"/>
    <w:semiHidden/>
    <w:unhideWhenUsed/>
    <w:rsid w:val="00910E71"/>
    <w:rPr>
      <w:rFonts w:ascii="Tahoma" w:hAnsi="Tahoma"/>
      <w:sz w:val="16"/>
      <w:szCs w:val="16"/>
    </w:rPr>
  </w:style>
  <w:style w:type="character" w:customStyle="1" w:styleId="BalloonTextChar">
    <w:name w:val="Balloon Text Char"/>
    <w:link w:val="BalloonText"/>
    <w:uiPriority w:val="99"/>
    <w:semiHidden/>
    <w:rsid w:val="00910E71"/>
    <w:rPr>
      <w:rFonts w:ascii="Tahoma" w:eastAsia="Times New Roman" w:hAnsi="Tahoma" w:cs="Tahoma"/>
      <w:sz w:val="16"/>
      <w:szCs w:val="16"/>
      <w:lang w:val="en-US"/>
    </w:rPr>
  </w:style>
  <w:style w:type="table" w:styleId="TableGrid">
    <w:name w:val="Table Grid"/>
    <w:basedOn w:val="TableNormal"/>
    <w:uiPriority w:val="59"/>
    <w:rsid w:val="00146D27"/>
    <w:rPr>
      <w:rFonts w:ascii="Cambria" w:eastAsia="Times New Roman"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46D27"/>
    <w:pPr>
      <w:spacing w:after="200" w:line="252" w:lineRule="auto"/>
      <w:ind w:left="720"/>
      <w:contextualSpacing/>
    </w:pPr>
    <w:rPr>
      <w:rFonts w:ascii="Cambria" w:hAnsi="Cambria"/>
      <w:sz w:val="22"/>
      <w:szCs w:val="22"/>
      <w:lang w:val="en-NZ"/>
    </w:rPr>
  </w:style>
  <w:style w:type="character" w:styleId="Hyperlink">
    <w:name w:val="Hyperlink"/>
    <w:uiPriority w:val="99"/>
    <w:unhideWhenUsed/>
    <w:rsid w:val="003846D3"/>
    <w:rPr>
      <w:color w:val="0000FF"/>
      <w:u w:val="single"/>
    </w:rPr>
  </w:style>
  <w:style w:type="paragraph" w:styleId="Footer">
    <w:name w:val="footer"/>
    <w:basedOn w:val="Normal"/>
    <w:link w:val="FooterChar"/>
    <w:uiPriority w:val="99"/>
    <w:unhideWhenUsed/>
    <w:rsid w:val="00E9027B"/>
    <w:pPr>
      <w:tabs>
        <w:tab w:val="center" w:pos="4513"/>
        <w:tab w:val="right" w:pos="9026"/>
      </w:tabs>
    </w:pPr>
  </w:style>
  <w:style w:type="character" w:customStyle="1" w:styleId="FooterChar">
    <w:name w:val="Footer Char"/>
    <w:link w:val="Footer"/>
    <w:uiPriority w:val="99"/>
    <w:rsid w:val="00E9027B"/>
    <w:rPr>
      <w:rFonts w:ascii="Times New Roman" w:eastAsia="Times New Roman" w:hAnsi="Times New Roman" w:cs="Times New Roman"/>
      <w:sz w:val="24"/>
      <w:szCs w:val="24"/>
      <w:lang w:val="en-US"/>
    </w:rPr>
  </w:style>
  <w:style w:type="paragraph" w:styleId="NoSpacing">
    <w:name w:val="No Spacing"/>
    <w:uiPriority w:val="1"/>
    <w:qFormat/>
    <w:rsid w:val="0030499B"/>
    <w:rPr>
      <w:rFonts w:ascii="Times New Roman" w:eastAsia="Times New Roman" w:hAnsi="Times New Roman"/>
      <w:sz w:val="24"/>
      <w:szCs w:val="24"/>
      <w:lang w:val="en-US" w:eastAsia="en-US"/>
    </w:rPr>
  </w:style>
  <w:style w:type="character" w:styleId="CommentReference">
    <w:name w:val="annotation reference"/>
    <w:uiPriority w:val="99"/>
    <w:semiHidden/>
    <w:unhideWhenUsed/>
    <w:rsid w:val="00F00557"/>
    <w:rPr>
      <w:sz w:val="16"/>
      <w:szCs w:val="16"/>
    </w:rPr>
  </w:style>
  <w:style w:type="paragraph" w:styleId="CommentText">
    <w:name w:val="annotation text"/>
    <w:basedOn w:val="Normal"/>
    <w:link w:val="CommentTextChar"/>
    <w:uiPriority w:val="99"/>
    <w:semiHidden/>
    <w:unhideWhenUsed/>
    <w:rsid w:val="00F00557"/>
    <w:rPr>
      <w:sz w:val="20"/>
      <w:szCs w:val="20"/>
    </w:rPr>
  </w:style>
  <w:style w:type="character" w:customStyle="1" w:styleId="CommentTextChar">
    <w:name w:val="Comment Text Char"/>
    <w:link w:val="CommentText"/>
    <w:uiPriority w:val="99"/>
    <w:semiHidden/>
    <w:rsid w:val="00F0055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00557"/>
    <w:rPr>
      <w:b/>
      <w:bCs/>
    </w:rPr>
  </w:style>
  <w:style w:type="character" w:customStyle="1" w:styleId="CommentSubjectChar">
    <w:name w:val="Comment Subject Char"/>
    <w:link w:val="CommentSubject"/>
    <w:uiPriority w:val="99"/>
    <w:semiHidden/>
    <w:rsid w:val="00F00557"/>
    <w:rPr>
      <w:rFonts w:ascii="Times New Roman" w:eastAsia="Times New Roman" w:hAnsi="Times New Roman" w:cs="Times New Roman"/>
      <w:b/>
      <w:bCs/>
      <w:sz w:val="20"/>
      <w:szCs w:val="20"/>
      <w:lang w:val="en-US"/>
    </w:rPr>
  </w:style>
  <w:style w:type="paragraph" w:styleId="Revision">
    <w:name w:val="Revision"/>
    <w:hidden/>
    <w:uiPriority w:val="99"/>
    <w:semiHidden/>
    <w:rsid w:val="00082392"/>
    <w:rPr>
      <w:rFonts w:ascii="Times New Roman" w:eastAsia="Times New Roman" w:hAnsi="Times New Roman"/>
      <w:sz w:val="24"/>
      <w:szCs w:val="24"/>
      <w:lang w:val="en-US" w:eastAsia="en-US"/>
    </w:rPr>
  </w:style>
  <w:style w:type="table" w:customStyle="1" w:styleId="TableGrid1">
    <w:name w:val="Table Grid1"/>
    <w:basedOn w:val="TableNormal"/>
    <w:next w:val="TableGrid"/>
    <w:uiPriority w:val="59"/>
    <w:rsid w:val="0012214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0F704C"/>
    <w:rPr>
      <w:rFonts w:ascii="Cambria" w:eastAsia="Times New Roman" w:hAnsi="Cambria" w:cs="Times New Roman"/>
      <w:b/>
      <w:bCs/>
      <w:kern w:val="32"/>
      <w:sz w:val="32"/>
      <w:szCs w:val="3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0536227">
      <w:bodyDiv w:val="1"/>
      <w:marLeft w:val="0"/>
      <w:marRight w:val="0"/>
      <w:marTop w:val="0"/>
      <w:marBottom w:val="0"/>
      <w:divBdr>
        <w:top w:val="none" w:sz="0" w:space="0" w:color="auto"/>
        <w:left w:val="none" w:sz="0" w:space="0" w:color="auto"/>
        <w:bottom w:val="none" w:sz="0" w:space="0" w:color="auto"/>
        <w:right w:val="none" w:sz="0" w:space="0" w:color="auto"/>
      </w:divBdr>
    </w:div>
    <w:div w:id="279731158">
      <w:bodyDiv w:val="1"/>
      <w:marLeft w:val="0"/>
      <w:marRight w:val="0"/>
      <w:marTop w:val="0"/>
      <w:marBottom w:val="0"/>
      <w:divBdr>
        <w:top w:val="none" w:sz="0" w:space="0" w:color="auto"/>
        <w:left w:val="none" w:sz="0" w:space="0" w:color="auto"/>
        <w:bottom w:val="none" w:sz="0" w:space="0" w:color="auto"/>
        <w:right w:val="none" w:sz="0" w:space="0" w:color="auto"/>
      </w:divBdr>
    </w:div>
    <w:div w:id="364718887">
      <w:bodyDiv w:val="1"/>
      <w:marLeft w:val="0"/>
      <w:marRight w:val="0"/>
      <w:marTop w:val="0"/>
      <w:marBottom w:val="0"/>
      <w:divBdr>
        <w:top w:val="none" w:sz="0" w:space="0" w:color="auto"/>
        <w:left w:val="none" w:sz="0" w:space="0" w:color="auto"/>
        <w:bottom w:val="none" w:sz="0" w:space="0" w:color="auto"/>
        <w:right w:val="none" w:sz="0" w:space="0" w:color="auto"/>
      </w:divBdr>
    </w:div>
    <w:div w:id="440149953">
      <w:bodyDiv w:val="1"/>
      <w:marLeft w:val="0"/>
      <w:marRight w:val="0"/>
      <w:marTop w:val="0"/>
      <w:marBottom w:val="0"/>
      <w:divBdr>
        <w:top w:val="none" w:sz="0" w:space="0" w:color="auto"/>
        <w:left w:val="none" w:sz="0" w:space="0" w:color="auto"/>
        <w:bottom w:val="none" w:sz="0" w:space="0" w:color="auto"/>
        <w:right w:val="none" w:sz="0" w:space="0" w:color="auto"/>
      </w:divBdr>
    </w:div>
    <w:div w:id="611281361">
      <w:bodyDiv w:val="1"/>
      <w:marLeft w:val="0"/>
      <w:marRight w:val="0"/>
      <w:marTop w:val="0"/>
      <w:marBottom w:val="0"/>
      <w:divBdr>
        <w:top w:val="none" w:sz="0" w:space="0" w:color="auto"/>
        <w:left w:val="none" w:sz="0" w:space="0" w:color="auto"/>
        <w:bottom w:val="none" w:sz="0" w:space="0" w:color="auto"/>
        <w:right w:val="none" w:sz="0" w:space="0" w:color="auto"/>
      </w:divBdr>
    </w:div>
    <w:div w:id="813180392">
      <w:bodyDiv w:val="1"/>
      <w:marLeft w:val="0"/>
      <w:marRight w:val="0"/>
      <w:marTop w:val="0"/>
      <w:marBottom w:val="0"/>
      <w:divBdr>
        <w:top w:val="none" w:sz="0" w:space="0" w:color="auto"/>
        <w:left w:val="none" w:sz="0" w:space="0" w:color="auto"/>
        <w:bottom w:val="none" w:sz="0" w:space="0" w:color="auto"/>
        <w:right w:val="none" w:sz="0" w:space="0" w:color="auto"/>
      </w:divBdr>
    </w:div>
    <w:div w:id="1085608598">
      <w:bodyDiv w:val="1"/>
      <w:marLeft w:val="0"/>
      <w:marRight w:val="0"/>
      <w:marTop w:val="0"/>
      <w:marBottom w:val="0"/>
      <w:divBdr>
        <w:top w:val="none" w:sz="0" w:space="0" w:color="auto"/>
        <w:left w:val="none" w:sz="0" w:space="0" w:color="auto"/>
        <w:bottom w:val="none" w:sz="0" w:space="0" w:color="auto"/>
        <w:right w:val="none" w:sz="0" w:space="0" w:color="auto"/>
      </w:divBdr>
    </w:div>
    <w:div w:id="17465349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Antoine.Coffin@boffamiskell.co.nz"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administrator@ngatirangitihi.iwi.nz" TargetMode="External"/><Relationship Id="rId7" Type="http://schemas.openxmlformats.org/officeDocument/2006/relationships/endnotes" Target="endnotes.xml"/><Relationship Id="rId12" Type="http://schemas.openxmlformats.org/officeDocument/2006/relationships/hyperlink" Target="mailto:Merepeka@wave.co.nz" TargetMode="External"/><Relationship Id="rId17" Type="http://schemas.openxmlformats.org/officeDocument/2006/relationships/hyperlink" Target="mailto:commercial@ngatirangitihi.iwi.nz"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mailto:projectmanager@ngatirangitihi.iwi.nz" TargetMode="Externa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aham@nzpryors.ne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Nick.Alexander@ngatirangitihi.iwi.nz" TargetMode="External"/><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mailto:Whaimutu@whaino.co.nz" TargetMode="External"/><Relationship Id="rId22"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NZ"/>
  <c:clrMapOvr bg1="lt1" tx1="dk1" bg2="lt2" tx2="dk2" accent1="accent1" accent2="accent2" accent3="accent3" accent4="accent4" accent5="accent5" accent6="accent6" hlink="hlink" folHlink="folHlink"/>
  <c:chart>
    <c:plotArea>
      <c:layout/>
      <c:barChart>
        <c:barDir val="col"/>
        <c:grouping val="clustered"/>
        <c:ser>
          <c:idx val="0"/>
          <c:order val="0"/>
          <c:dLbls>
            <c:dLbl>
              <c:idx val="0"/>
              <c:spPr/>
              <c:txPr>
                <a:bodyPr/>
                <a:lstStyle/>
                <a:p>
                  <a:pPr>
                    <a:defRPr/>
                  </a:pPr>
                  <a:endParaRPr lang="en-US"/>
                </a:p>
              </c:txPr>
              <c:showVal val="1"/>
            </c:dLbl>
            <c:dLbl>
              <c:idx val="1"/>
              <c:spPr/>
              <c:txPr>
                <a:bodyPr/>
                <a:lstStyle/>
                <a:p>
                  <a:pPr>
                    <a:defRPr/>
                  </a:pPr>
                  <a:endParaRPr lang="en-US"/>
                </a:p>
              </c:txPr>
              <c:showVal val="1"/>
            </c:dLbl>
            <c:dLbl>
              <c:idx val="2"/>
              <c:spPr/>
              <c:txPr>
                <a:bodyPr/>
                <a:lstStyle/>
                <a:p>
                  <a:pPr>
                    <a:defRPr/>
                  </a:pPr>
                  <a:endParaRPr lang="en-US"/>
                </a:p>
              </c:txPr>
              <c:showVal val="1"/>
            </c:dLbl>
            <c:dLbl>
              <c:idx val="3"/>
              <c:spPr/>
              <c:txPr>
                <a:bodyPr/>
                <a:lstStyle/>
                <a:p>
                  <a:pPr>
                    <a:defRPr/>
                  </a:pPr>
                  <a:endParaRPr lang="en-US"/>
                </a:p>
              </c:txPr>
              <c:showVal val="1"/>
            </c:dLbl>
            <c:dLbl>
              <c:idx val="4"/>
              <c:spPr/>
              <c:txPr>
                <a:bodyPr/>
                <a:lstStyle/>
                <a:p>
                  <a:pPr>
                    <a:defRPr/>
                  </a:pPr>
                  <a:endParaRPr lang="en-US"/>
                </a:p>
              </c:txPr>
              <c:showVal val="1"/>
            </c:dLbl>
            <c:delete val="1"/>
          </c:dLbls>
          <c:cat>
            <c:strRef>
              <c:f>Sheet2!$A$1:$A$5</c:f>
              <c:strCache>
                <c:ptCount val="5"/>
                <c:pt idx="0">
                  <c:v>Total Members</c:v>
                </c:pt>
                <c:pt idx="1">
                  <c:v>Adults (18+)</c:v>
                </c:pt>
                <c:pt idx="2">
                  <c:v>Rangatahi (10-17)</c:v>
                </c:pt>
                <c:pt idx="3">
                  <c:v>Tamariki (0-9)</c:v>
                </c:pt>
                <c:pt idx="4">
                  <c:v>Unknown</c:v>
                </c:pt>
              </c:strCache>
            </c:strRef>
          </c:cat>
          <c:val>
            <c:numRef>
              <c:f>Sheet2!$B$1:$B$5</c:f>
              <c:numCache>
                <c:formatCode>General</c:formatCode>
                <c:ptCount val="5"/>
                <c:pt idx="0">
                  <c:v>3908</c:v>
                </c:pt>
                <c:pt idx="1">
                  <c:v>2499</c:v>
                </c:pt>
                <c:pt idx="2">
                  <c:v>821</c:v>
                </c:pt>
                <c:pt idx="3">
                  <c:v>550</c:v>
                </c:pt>
                <c:pt idx="4">
                  <c:v>38</c:v>
                </c:pt>
              </c:numCache>
            </c:numRef>
          </c:val>
        </c:ser>
        <c:axId val="117690752"/>
        <c:axId val="117692288"/>
      </c:barChart>
      <c:catAx>
        <c:axId val="117690752"/>
        <c:scaling>
          <c:orientation val="minMax"/>
        </c:scaling>
        <c:axPos val="b"/>
        <c:numFmt formatCode="General" sourceLinked="1"/>
        <c:tickLblPos val="nextTo"/>
        <c:crossAx val="117692288"/>
        <c:crosses val="autoZero"/>
        <c:auto val="1"/>
        <c:lblAlgn val="ctr"/>
        <c:lblOffset val="100"/>
      </c:catAx>
      <c:valAx>
        <c:axId val="117692288"/>
        <c:scaling>
          <c:orientation val="minMax"/>
        </c:scaling>
        <c:axPos val="l"/>
        <c:majorGridlines/>
        <c:numFmt formatCode="General" sourceLinked="1"/>
        <c:tickLblPos val="nextTo"/>
        <c:crossAx val="117690752"/>
        <c:crosses val="autoZero"/>
        <c:crossBetween val="between"/>
      </c:valAx>
    </c:plotArea>
    <c:legend>
      <c:legendPos val="r"/>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NZ"/>
  <c:style val="5"/>
  <c:clrMapOvr bg1="lt1" tx1="dk1" bg2="lt2" tx2="dk2" accent1="accent1" accent2="accent2" accent3="accent3" accent4="accent4" accent5="accent5" accent6="accent6" hlink="hlink" folHlink="folHlink"/>
  <c:chart>
    <c:plotArea>
      <c:layout/>
      <c:barChart>
        <c:barDir val="col"/>
        <c:grouping val="clustered"/>
        <c:ser>
          <c:idx val="0"/>
          <c:order val="0"/>
          <c:dLbls>
            <c:showVal val="1"/>
          </c:dLbls>
          <c:cat>
            <c:strRef>
              <c:f>Sheet2!$A$27:$A$38</c:f>
              <c:strCache>
                <c:ptCount val="12"/>
                <c:pt idx="0">
                  <c:v>Tai Tokerau</c:v>
                </c:pt>
                <c:pt idx="1">
                  <c:v>Tamakimakaurau</c:v>
                </c:pt>
                <c:pt idx="2">
                  <c:v>Waikato</c:v>
                </c:pt>
                <c:pt idx="3">
                  <c:v>Te Moana a Toi/Te Arawa</c:v>
                </c:pt>
                <c:pt idx="4">
                  <c:v>Tai Rawhiti</c:v>
                </c:pt>
                <c:pt idx="5">
                  <c:v>Takitimu</c:v>
                </c:pt>
                <c:pt idx="6">
                  <c:v>Tai Hauauru</c:v>
                </c:pt>
                <c:pt idx="7">
                  <c:v>Te Whanganui a Tara</c:v>
                </c:pt>
                <c:pt idx="8">
                  <c:v>Te Waipounamu</c:v>
                </c:pt>
                <c:pt idx="9">
                  <c:v>Ahitereira</c:v>
                </c:pt>
                <c:pt idx="10">
                  <c:v>Other</c:v>
                </c:pt>
                <c:pt idx="11">
                  <c:v>Unknown</c:v>
                </c:pt>
              </c:strCache>
            </c:strRef>
          </c:cat>
          <c:val>
            <c:numRef>
              <c:f>Sheet2!$B$27:$B$38</c:f>
              <c:numCache>
                <c:formatCode>General</c:formatCode>
                <c:ptCount val="12"/>
                <c:pt idx="0">
                  <c:v>36</c:v>
                </c:pt>
                <c:pt idx="1">
                  <c:v>564</c:v>
                </c:pt>
                <c:pt idx="2">
                  <c:v>326</c:v>
                </c:pt>
                <c:pt idx="3">
                  <c:v>1939</c:v>
                </c:pt>
                <c:pt idx="4">
                  <c:v>34</c:v>
                </c:pt>
                <c:pt idx="5">
                  <c:v>63</c:v>
                </c:pt>
                <c:pt idx="6">
                  <c:v>136</c:v>
                </c:pt>
                <c:pt idx="7">
                  <c:v>170</c:v>
                </c:pt>
                <c:pt idx="8">
                  <c:v>192</c:v>
                </c:pt>
                <c:pt idx="9">
                  <c:v>256</c:v>
                </c:pt>
                <c:pt idx="10">
                  <c:v>20</c:v>
                </c:pt>
                <c:pt idx="11">
                  <c:v>172</c:v>
                </c:pt>
              </c:numCache>
            </c:numRef>
          </c:val>
        </c:ser>
        <c:axId val="131416448"/>
        <c:axId val="131417984"/>
      </c:barChart>
      <c:catAx>
        <c:axId val="131416448"/>
        <c:scaling>
          <c:orientation val="minMax"/>
        </c:scaling>
        <c:axPos val="b"/>
        <c:numFmt formatCode="General" sourceLinked="1"/>
        <c:tickLblPos val="nextTo"/>
        <c:crossAx val="131417984"/>
        <c:crosses val="autoZero"/>
        <c:auto val="1"/>
        <c:lblAlgn val="ctr"/>
        <c:lblOffset val="100"/>
      </c:catAx>
      <c:valAx>
        <c:axId val="131417984"/>
        <c:scaling>
          <c:orientation val="minMax"/>
        </c:scaling>
        <c:axPos val="l"/>
        <c:majorGridlines/>
        <c:numFmt formatCode="General" sourceLinked="1"/>
        <c:tickLblPos val="nextTo"/>
        <c:crossAx val="131416448"/>
        <c:crosses val="autoZero"/>
        <c:crossBetween val="between"/>
      </c:valAx>
    </c:plotArea>
    <c:plotVisOnly val="1"/>
    <c:dispBlanksAs val="gap"/>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5FD41D28-274E-4CE6-822F-47D92E13C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6885</Words>
  <Characters>39248</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46041</CharactersWithSpaces>
  <SharedDoc>false</SharedDoc>
  <HLinks>
    <vt:vector size="48" baseType="variant">
      <vt:variant>
        <vt:i4>7733276</vt:i4>
      </vt:variant>
      <vt:variant>
        <vt:i4>30</vt:i4>
      </vt:variant>
      <vt:variant>
        <vt:i4>0</vt:i4>
      </vt:variant>
      <vt:variant>
        <vt:i4>5</vt:i4>
      </vt:variant>
      <vt:variant>
        <vt:lpwstr>mailto:administrator@ngatirangitihi.iwi.nz</vt:lpwstr>
      </vt:variant>
      <vt:variant>
        <vt:lpwstr/>
      </vt:variant>
      <vt:variant>
        <vt:i4>4390964</vt:i4>
      </vt:variant>
      <vt:variant>
        <vt:i4>18</vt:i4>
      </vt:variant>
      <vt:variant>
        <vt:i4>0</vt:i4>
      </vt:variant>
      <vt:variant>
        <vt:i4>5</vt:i4>
      </vt:variant>
      <vt:variant>
        <vt:lpwstr>mailto:commercial@ngatirangitihi.iwi.nz</vt:lpwstr>
      </vt:variant>
      <vt:variant>
        <vt:lpwstr/>
      </vt:variant>
      <vt:variant>
        <vt:i4>4259884</vt:i4>
      </vt:variant>
      <vt:variant>
        <vt:i4>15</vt:i4>
      </vt:variant>
      <vt:variant>
        <vt:i4>0</vt:i4>
      </vt:variant>
      <vt:variant>
        <vt:i4>5</vt:i4>
      </vt:variant>
      <vt:variant>
        <vt:lpwstr>mailto:projectmanager@ngatirangitihi.iwi.nz</vt:lpwstr>
      </vt:variant>
      <vt:variant>
        <vt:lpwstr/>
      </vt:variant>
      <vt:variant>
        <vt:i4>1441840</vt:i4>
      </vt:variant>
      <vt:variant>
        <vt:i4>12</vt:i4>
      </vt:variant>
      <vt:variant>
        <vt:i4>0</vt:i4>
      </vt:variant>
      <vt:variant>
        <vt:i4>5</vt:i4>
      </vt:variant>
      <vt:variant>
        <vt:lpwstr>mailto:Nick.Alexander@ngatirangitihi.iwi.nz</vt:lpwstr>
      </vt:variant>
      <vt:variant>
        <vt:lpwstr/>
      </vt:variant>
      <vt:variant>
        <vt:i4>7602204</vt:i4>
      </vt:variant>
      <vt:variant>
        <vt:i4>9</vt:i4>
      </vt:variant>
      <vt:variant>
        <vt:i4>0</vt:i4>
      </vt:variant>
      <vt:variant>
        <vt:i4>5</vt:i4>
      </vt:variant>
      <vt:variant>
        <vt:lpwstr>mailto:Whaimutu@whaino.co.nz</vt:lpwstr>
      </vt:variant>
      <vt:variant>
        <vt:lpwstr/>
      </vt:variant>
      <vt:variant>
        <vt:i4>8257608</vt:i4>
      </vt:variant>
      <vt:variant>
        <vt:i4>6</vt:i4>
      </vt:variant>
      <vt:variant>
        <vt:i4>0</vt:i4>
      </vt:variant>
      <vt:variant>
        <vt:i4>5</vt:i4>
      </vt:variant>
      <vt:variant>
        <vt:lpwstr>mailto:Antoine.Coffin@boffamiskell.co.nz</vt:lpwstr>
      </vt:variant>
      <vt:variant>
        <vt:lpwstr/>
      </vt:variant>
      <vt:variant>
        <vt:i4>1376352</vt:i4>
      </vt:variant>
      <vt:variant>
        <vt:i4>3</vt:i4>
      </vt:variant>
      <vt:variant>
        <vt:i4>0</vt:i4>
      </vt:variant>
      <vt:variant>
        <vt:i4>5</vt:i4>
      </vt:variant>
      <vt:variant>
        <vt:lpwstr>mailto:Merepeka@wave.co.nz</vt:lpwstr>
      </vt:variant>
      <vt:variant>
        <vt:lpwstr/>
      </vt:variant>
      <vt:variant>
        <vt:i4>4915299</vt:i4>
      </vt:variant>
      <vt:variant>
        <vt:i4>0</vt:i4>
      </vt:variant>
      <vt:variant>
        <vt:i4>0</vt:i4>
      </vt:variant>
      <vt:variant>
        <vt:i4>5</vt:i4>
      </vt:variant>
      <vt:variant>
        <vt:lpwstr>mailto:graham@nzpryors.net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MULLANM</cp:lastModifiedBy>
  <cp:revision>2</cp:revision>
  <cp:lastPrinted>2013-04-11T02:13:00Z</cp:lastPrinted>
  <dcterms:created xsi:type="dcterms:W3CDTF">2013-04-19T01:50:00Z</dcterms:created>
  <dcterms:modified xsi:type="dcterms:W3CDTF">2013-04-19T01:50:00Z</dcterms:modified>
</cp:coreProperties>
</file>